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4"/>
          <w:szCs w:val="24"/>
          <w:lang w:eastAsia="ru-RU"/>
        </w:rPr>
        <w:id w:val="12108907"/>
        <w:docPartObj>
          <w:docPartGallery w:val="Table of Contents"/>
          <w:docPartUnique/>
        </w:docPartObj>
      </w:sdtPr>
      <w:sdtEndPr/>
      <w:sdtContent>
        <w:p w14:paraId="5B55942E" w14:textId="77777777" w:rsidR="00805BD8" w:rsidRPr="008F0BA4" w:rsidRDefault="00805BD8" w:rsidP="008F0BA4">
          <w:pPr>
            <w:keepNext/>
            <w:keepLines/>
            <w:spacing w:after="240" w:line="360" w:lineRule="auto"/>
            <w:jc w:val="center"/>
            <w:rPr>
              <w:rFonts w:ascii="Times New Roman" w:eastAsia="Times New Roman" w:hAnsi="Times New Roman" w:cs="Times New Roman"/>
              <w:b/>
              <w:bCs/>
              <w:color w:val="000000"/>
              <w:sz w:val="28"/>
              <w:szCs w:val="28"/>
            </w:rPr>
          </w:pPr>
          <w:r w:rsidRPr="008F0BA4">
            <w:rPr>
              <w:rFonts w:ascii="Times New Roman" w:eastAsia="Times New Roman" w:hAnsi="Times New Roman" w:cs="Times New Roman"/>
              <w:b/>
              <w:bCs/>
              <w:color w:val="000000"/>
              <w:sz w:val="28"/>
              <w:szCs w:val="28"/>
            </w:rPr>
            <w:t>СОДЕРЖАНИЕ</w:t>
          </w:r>
        </w:p>
        <w:p w14:paraId="7D22A204" w14:textId="6CAF1927" w:rsidR="00805BD8" w:rsidRPr="008F0BA4" w:rsidRDefault="00805BD8" w:rsidP="005D60D0">
          <w:pPr>
            <w:tabs>
              <w:tab w:val="right" w:leader="dot" w:pos="9345"/>
            </w:tabs>
            <w:spacing w:after="0" w:line="360" w:lineRule="auto"/>
            <w:ind w:left="240"/>
            <w:jc w:val="both"/>
            <w:rPr>
              <w:rFonts w:ascii="Times New Roman" w:eastAsia="Times New Roman" w:hAnsi="Times New Roman" w:cs="Times New Roman"/>
              <w:noProof/>
              <w:color w:val="000000"/>
              <w:sz w:val="28"/>
              <w:szCs w:val="28"/>
              <w:lang w:eastAsia="ru-RU"/>
            </w:rPr>
          </w:pPr>
          <w:r w:rsidRPr="008F0BA4">
            <w:rPr>
              <w:rFonts w:ascii="Times New Roman" w:eastAsia="Times New Roman" w:hAnsi="Times New Roman" w:cs="Times New Roman"/>
              <w:color w:val="000000"/>
              <w:sz w:val="28"/>
              <w:szCs w:val="28"/>
              <w:lang w:eastAsia="ru-RU"/>
            </w:rPr>
            <w:fldChar w:fldCharType="begin"/>
          </w:r>
          <w:r w:rsidRPr="008F0BA4">
            <w:rPr>
              <w:rFonts w:ascii="Times New Roman" w:eastAsia="Times New Roman" w:hAnsi="Times New Roman" w:cs="Times New Roman"/>
              <w:color w:val="000000"/>
              <w:sz w:val="28"/>
              <w:szCs w:val="28"/>
              <w:lang w:eastAsia="ru-RU"/>
            </w:rPr>
            <w:instrText xml:space="preserve"> TOC \o "1-3" \h \z \u </w:instrText>
          </w:r>
          <w:r w:rsidRPr="008F0BA4">
            <w:rPr>
              <w:rFonts w:ascii="Times New Roman" w:eastAsia="Times New Roman" w:hAnsi="Times New Roman" w:cs="Times New Roman"/>
              <w:color w:val="000000"/>
              <w:sz w:val="28"/>
              <w:szCs w:val="28"/>
              <w:lang w:eastAsia="ru-RU"/>
            </w:rPr>
            <w:fldChar w:fldCharType="separate"/>
          </w:r>
          <w:hyperlink r:id="rId7" w:anchor="_Toc348294572" w:history="1">
            <w:r w:rsidR="000340B4" w:rsidRPr="008F0BA4">
              <w:rPr>
                <w:rFonts w:ascii="Times New Roman" w:eastAsia="Times New Roman" w:hAnsi="Times New Roman" w:cs="Times New Roman"/>
                <w:noProof/>
                <w:color w:val="000000"/>
                <w:sz w:val="28"/>
                <w:szCs w:val="28"/>
                <w:shd w:val="clear" w:color="auto" w:fill="FFFFFF"/>
                <w:lang w:eastAsia="ru-RU"/>
              </w:rPr>
              <w:t>В</w:t>
            </w:r>
            <w:r w:rsidR="00B849A2" w:rsidRPr="008F0BA4">
              <w:rPr>
                <w:rFonts w:ascii="Times New Roman" w:eastAsia="Times New Roman" w:hAnsi="Times New Roman" w:cs="Times New Roman"/>
                <w:noProof/>
                <w:color w:val="000000"/>
                <w:sz w:val="28"/>
                <w:szCs w:val="28"/>
                <w:shd w:val="clear" w:color="auto" w:fill="FFFFFF"/>
                <w:lang w:eastAsia="ru-RU"/>
              </w:rPr>
              <w:t>ведение</w:t>
            </w:r>
            <w:r w:rsidR="000340B4" w:rsidRPr="008F0BA4">
              <w:rPr>
                <w:rFonts w:ascii="Times New Roman" w:eastAsia="Times New Roman" w:hAnsi="Times New Roman" w:cs="Times New Roman"/>
                <w:noProof/>
                <w:color w:val="000000"/>
                <w:sz w:val="28"/>
                <w:szCs w:val="28"/>
                <w:lang w:eastAsia="ru-RU"/>
              </w:rPr>
              <w:t>.</w:t>
            </w:r>
            <w:r w:rsidR="000340B4" w:rsidRPr="008F0BA4">
              <w:rPr>
                <w:rFonts w:ascii="Times New Roman" w:eastAsia="Times New Roman" w:hAnsi="Times New Roman" w:cs="Times New Roman"/>
                <w:noProof/>
                <w:webHidden/>
                <w:color w:val="000000"/>
                <w:sz w:val="28"/>
                <w:szCs w:val="28"/>
                <w:lang w:eastAsia="ru-RU"/>
              </w:rPr>
              <w:tab/>
            </w:r>
            <w:r w:rsidR="005D60D0">
              <w:rPr>
                <w:rFonts w:ascii="Times New Roman" w:eastAsia="Times New Roman" w:hAnsi="Times New Roman" w:cs="Times New Roman"/>
                <w:noProof/>
                <w:webHidden/>
                <w:color w:val="000000"/>
                <w:sz w:val="28"/>
                <w:szCs w:val="28"/>
                <w:lang w:val="en-US" w:eastAsia="ru-RU"/>
              </w:rPr>
              <w:t>3</w:t>
            </w:r>
          </w:hyperlink>
          <w:r w:rsidRPr="008F0BA4">
            <w:rPr>
              <w:rFonts w:ascii="Times New Roman" w:eastAsia="Times New Roman" w:hAnsi="Times New Roman" w:cs="Times New Roman"/>
              <w:color w:val="000000"/>
              <w:sz w:val="28"/>
              <w:szCs w:val="28"/>
              <w:lang w:eastAsia="ru-RU"/>
            </w:rPr>
            <w:fldChar w:fldCharType="begin"/>
          </w:r>
          <w:r w:rsidRPr="008F0BA4">
            <w:rPr>
              <w:rFonts w:ascii="Times New Roman" w:eastAsia="Times New Roman" w:hAnsi="Times New Roman" w:cs="Times New Roman"/>
              <w:color w:val="000000"/>
              <w:sz w:val="28"/>
              <w:szCs w:val="28"/>
              <w:lang w:eastAsia="ru-RU"/>
            </w:rPr>
            <w:instrText xml:space="preserve"> HYPERLINK "file:///C:\\Users\\мария\\Desktop\\учеба\\Kursovaya_Rabota_Italyansky_dvorik%20(3333).docx" \l "_Toc348294573" </w:instrText>
          </w:r>
          <w:r w:rsidRPr="008F0BA4">
            <w:rPr>
              <w:rFonts w:ascii="Times New Roman" w:eastAsia="Times New Roman" w:hAnsi="Times New Roman" w:cs="Times New Roman"/>
              <w:color w:val="000000"/>
              <w:sz w:val="28"/>
              <w:szCs w:val="28"/>
              <w:lang w:eastAsia="ru-RU"/>
            </w:rPr>
            <w:fldChar w:fldCharType="separate"/>
          </w:r>
        </w:p>
        <w:p w14:paraId="34AE7694" w14:textId="39388241" w:rsidR="00805BD8" w:rsidRPr="008F0BA4" w:rsidRDefault="00E64360" w:rsidP="008F0BA4">
          <w:pPr>
            <w:tabs>
              <w:tab w:val="right" w:leader="dot" w:pos="9345"/>
            </w:tabs>
            <w:spacing w:after="0" w:line="360" w:lineRule="auto"/>
            <w:ind w:left="240"/>
            <w:jc w:val="both"/>
            <w:rPr>
              <w:rFonts w:ascii="Times New Roman" w:eastAsia="Arial Unicode MS" w:hAnsi="Times New Roman" w:cs="Times New Roman"/>
              <w:sz w:val="28"/>
              <w:szCs w:val="28"/>
              <w:bdr w:val="nil"/>
              <w:lang w:val="en-US"/>
            </w:rPr>
          </w:pPr>
          <w:r>
            <w:rPr>
              <w:rFonts w:ascii="Times New Roman" w:eastAsia="Arial Unicode MS" w:hAnsi="Times New Roman" w:cs="Times New Roman"/>
              <w:sz w:val="28"/>
              <w:szCs w:val="28"/>
              <w:bdr w:val="nil"/>
            </w:rPr>
            <w:t xml:space="preserve">Глава </w:t>
          </w:r>
          <w:r w:rsidR="000340B4">
            <w:rPr>
              <w:rFonts w:ascii="Times New Roman" w:eastAsia="Arial Unicode MS" w:hAnsi="Times New Roman" w:cs="Times New Roman"/>
              <w:sz w:val="28"/>
              <w:szCs w:val="28"/>
              <w:bdr w:val="nil"/>
              <w:lang w:val="en-US"/>
            </w:rPr>
            <w:t>1. Т</w:t>
          </w:r>
          <w:r w:rsidR="00B849A2">
            <w:rPr>
              <w:rFonts w:ascii="Times New Roman" w:eastAsia="Arial Unicode MS" w:hAnsi="Times New Roman" w:cs="Times New Roman"/>
              <w:sz w:val="28"/>
              <w:szCs w:val="28"/>
              <w:bdr w:val="nil"/>
              <w:lang w:val="en-US"/>
            </w:rPr>
            <w:t xml:space="preserve">еоретические </w:t>
          </w:r>
          <w:r w:rsidR="00B849A2">
            <w:rPr>
              <w:rFonts w:ascii="Times New Roman" w:eastAsia="Arial Unicode MS" w:hAnsi="Times New Roman" w:cs="Times New Roman"/>
              <w:sz w:val="28"/>
              <w:szCs w:val="28"/>
              <w:bdr w:val="nil"/>
            </w:rPr>
            <w:t>основы</w:t>
          </w:r>
          <w:r w:rsidR="00B849A2">
            <w:rPr>
              <w:rFonts w:ascii="Times New Roman" w:eastAsia="Arial Unicode MS" w:hAnsi="Times New Roman" w:cs="Times New Roman"/>
              <w:sz w:val="28"/>
              <w:szCs w:val="28"/>
              <w:bdr w:val="nil"/>
              <w:lang w:val="en-US"/>
            </w:rPr>
            <w:t xml:space="preserve"> ипотечног</w:t>
          </w:r>
          <w:r w:rsidR="00B849A2">
            <w:rPr>
              <w:rFonts w:ascii="Times New Roman" w:eastAsia="Arial Unicode MS" w:hAnsi="Times New Roman" w:cs="Times New Roman"/>
              <w:sz w:val="28"/>
              <w:szCs w:val="28"/>
              <w:bdr w:val="nil"/>
            </w:rPr>
            <w:t>о</w:t>
          </w:r>
          <w:r w:rsidR="00B849A2">
            <w:rPr>
              <w:rFonts w:ascii="Times New Roman" w:eastAsia="Arial Unicode MS" w:hAnsi="Times New Roman" w:cs="Times New Roman"/>
              <w:sz w:val="28"/>
              <w:szCs w:val="28"/>
              <w:bdr w:val="nil"/>
              <w:lang w:val="en-US"/>
            </w:rPr>
            <w:t xml:space="preserve"> кредит</w:t>
          </w:r>
          <w:r w:rsidR="00B849A2">
            <w:rPr>
              <w:rFonts w:ascii="Times New Roman" w:eastAsia="Arial Unicode MS" w:hAnsi="Times New Roman" w:cs="Times New Roman"/>
              <w:sz w:val="28"/>
              <w:szCs w:val="28"/>
              <w:bdr w:val="nil"/>
            </w:rPr>
            <w:t>ования</w:t>
          </w:r>
          <w:r w:rsidR="000340B4" w:rsidRPr="008F0BA4">
            <w:rPr>
              <w:rFonts w:ascii="Times New Roman" w:eastAsia="Times New Roman" w:hAnsi="Times New Roman" w:cs="Times New Roman"/>
              <w:color w:val="000000"/>
              <w:sz w:val="28"/>
              <w:szCs w:val="28"/>
              <w:lang w:eastAsia="ru-RU"/>
            </w:rPr>
            <w:t>.</w:t>
          </w:r>
          <w:r w:rsidR="000340B4" w:rsidRPr="008F0BA4">
            <w:rPr>
              <w:rFonts w:ascii="Times New Roman" w:eastAsia="Times New Roman" w:hAnsi="Times New Roman" w:cs="Times New Roman"/>
              <w:noProof/>
              <w:webHidden/>
              <w:color w:val="000000"/>
              <w:sz w:val="28"/>
              <w:szCs w:val="28"/>
              <w:lang w:eastAsia="ru-RU"/>
            </w:rPr>
            <w:tab/>
          </w:r>
          <w:r w:rsidR="005D60D0">
            <w:rPr>
              <w:rFonts w:ascii="Times New Roman" w:eastAsia="Times New Roman" w:hAnsi="Times New Roman" w:cs="Times New Roman"/>
              <w:noProof/>
              <w:webHidden/>
              <w:color w:val="000000"/>
              <w:sz w:val="28"/>
              <w:szCs w:val="28"/>
              <w:lang w:val="en-US" w:eastAsia="ru-RU"/>
            </w:rPr>
            <w:t>7</w:t>
          </w:r>
          <w:r w:rsidR="00805BD8" w:rsidRPr="008F0BA4">
            <w:rPr>
              <w:rFonts w:ascii="Times New Roman" w:eastAsia="Times New Roman" w:hAnsi="Times New Roman" w:cs="Times New Roman"/>
              <w:color w:val="000000"/>
              <w:sz w:val="28"/>
              <w:szCs w:val="28"/>
              <w:lang w:eastAsia="ru-RU"/>
            </w:rPr>
            <w:fldChar w:fldCharType="end"/>
          </w:r>
        </w:p>
        <w:p w14:paraId="2407E0D0" w14:textId="46D6F49D" w:rsidR="00501F31" w:rsidRDefault="000C29F3" w:rsidP="00501F31">
          <w:pPr>
            <w:tabs>
              <w:tab w:val="right" w:leader="dot" w:pos="9345"/>
            </w:tabs>
            <w:spacing w:after="0" w:line="360" w:lineRule="auto"/>
            <w:ind w:left="240"/>
            <w:jc w:val="both"/>
            <w:rPr>
              <w:rFonts w:ascii="Times New Roman" w:eastAsia="Times New Roman" w:hAnsi="Times New Roman" w:cs="Times New Roman"/>
              <w:noProof/>
              <w:color w:val="000000"/>
              <w:sz w:val="28"/>
              <w:szCs w:val="28"/>
              <w:lang w:eastAsia="ru-RU"/>
            </w:rPr>
          </w:pPr>
          <w:r>
            <w:rPr>
              <w:rFonts w:ascii="Times New Roman" w:eastAsia="Arial Unicode MS" w:hAnsi="Times New Roman" w:cs="Times New Roman"/>
              <w:sz w:val="28"/>
              <w:szCs w:val="28"/>
              <w:bdr w:val="nil"/>
            </w:rPr>
            <w:t>1.</w:t>
          </w:r>
          <w:r w:rsidRPr="000C29F3">
            <w:rPr>
              <w:rFonts w:ascii="Times New Roman" w:eastAsia="Arial Unicode MS" w:hAnsi="Times New Roman" w:cs="Times New Roman"/>
              <w:sz w:val="28"/>
              <w:szCs w:val="28"/>
              <w:bdr w:val="nil"/>
            </w:rPr>
            <w:t>1</w:t>
          </w:r>
          <w:r w:rsidR="008F0BA4" w:rsidRPr="008F0BA4">
            <w:rPr>
              <w:rFonts w:ascii="Times New Roman" w:eastAsia="Arial Unicode MS" w:hAnsi="Times New Roman" w:cs="Times New Roman"/>
              <w:sz w:val="28"/>
              <w:szCs w:val="28"/>
              <w:bdr w:val="nil"/>
            </w:rPr>
            <w:t xml:space="preserve"> </w:t>
          </w:r>
          <w:r w:rsidR="00A407D8" w:rsidRPr="00A407D8">
            <w:rPr>
              <w:rFonts w:ascii="Times New Roman" w:eastAsia="Arial Unicode MS" w:hAnsi="Times New Roman" w:cs="Times New Roman"/>
              <w:sz w:val="28"/>
              <w:szCs w:val="28"/>
              <w:bdr w:val="nil"/>
            </w:rPr>
            <w:t>Понятие, особенности и субъекты ипотечного кредитования</w:t>
          </w:r>
          <w:hyperlink r:id="rId8" w:anchor="_Toc348294574" w:history="1">
            <w:r w:rsidR="00805BD8" w:rsidRPr="008F0BA4">
              <w:rPr>
                <w:rFonts w:ascii="Times New Roman" w:eastAsia="Times New Roman" w:hAnsi="Times New Roman" w:cs="Times New Roman"/>
                <w:noProof/>
                <w:webHidden/>
                <w:color w:val="000000"/>
                <w:sz w:val="28"/>
                <w:szCs w:val="28"/>
                <w:lang w:eastAsia="ru-RU"/>
              </w:rPr>
              <w:tab/>
            </w:r>
            <w:r w:rsidR="005D60D0" w:rsidRPr="00E64360">
              <w:rPr>
                <w:rFonts w:ascii="Times New Roman" w:eastAsia="Times New Roman" w:hAnsi="Times New Roman" w:cs="Times New Roman"/>
                <w:noProof/>
                <w:webHidden/>
                <w:color w:val="000000"/>
                <w:sz w:val="28"/>
                <w:szCs w:val="28"/>
                <w:lang w:eastAsia="ru-RU"/>
              </w:rPr>
              <w:t>7</w:t>
            </w:r>
          </w:hyperlink>
        </w:p>
        <w:p w14:paraId="5D484541" w14:textId="5930D9E7" w:rsidR="00ED296D" w:rsidRPr="005D60D0" w:rsidRDefault="000C29F3" w:rsidP="00A407D8">
          <w:pPr>
            <w:tabs>
              <w:tab w:val="right" w:leader="dot" w:pos="9345"/>
            </w:tabs>
            <w:spacing w:after="0" w:line="360" w:lineRule="auto"/>
            <w:ind w:left="240"/>
            <w:jc w:val="both"/>
            <w:rPr>
              <w:rFonts w:ascii="Times New Roman" w:eastAsia="Times New Roman" w:hAnsi="Times New Roman" w:cs="Times New Roman"/>
              <w:iCs/>
              <w:noProof/>
              <w:color w:val="000000"/>
              <w:sz w:val="28"/>
              <w:szCs w:val="28"/>
              <w:lang w:eastAsia="ru-RU"/>
            </w:rPr>
          </w:pPr>
          <w:bookmarkStart w:id="0" w:name="_Hlk20070772"/>
          <w:r>
            <w:rPr>
              <w:rFonts w:ascii="Times New Roman" w:eastAsia="Times New Roman" w:hAnsi="Times New Roman" w:cs="Times New Roman"/>
              <w:iCs/>
              <w:noProof/>
              <w:color w:val="000000"/>
              <w:sz w:val="28"/>
              <w:szCs w:val="28"/>
              <w:lang w:eastAsia="ru-RU"/>
            </w:rPr>
            <w:t>1.</w:t>
          </w:r>
          <w:r w:rsidRPr="000C29F3">
            <w:rPr>
              <w:rFonts w:ascii="Times New Roman" w:eastAsia="Times New Roman" w:hAnsi="Times New Roman" w:cs="Times New Roman"/>
              <w:iCs/>
              <w:noProof/>
              <w:color w:val="000000"/>
              <w:sz w:val="28"/>
              <w:szCs w:val="28"/>
              <w:lang w:eastAsia="ru-RU"/>
            </w:rPr>
            <w:t>2</w:t>
          </w:r>
          <w:r w:rsidR="00A407D8">
            <w:rPr>
              <w:rFonts w:ascii="Times New Roman" w:eastAsia="Times New Roman" w:hAnsi="Times New Roman" w:cs="Times New Roman"/>
              <w:iCs/>
              <w:noProof/>
              <w:color w:val="000000"/>
              <w:sz w:val="28"/>
              <w:szCs w:val="28"/>
              <w:lang w:eastAsia="ru-RU"/>
            </w:rPr>
            <w:t xml:space="preserve"> </w:t>
          </w:r>
          <w:r w:rsidR="00A407D8" w:rsidRPr="00A407D8">
            <w:rPr>
              <w:rFonts w:ascii="Times New Roman" w:eastAsia="Times New Roman" w:hAnsi="Times New Roman" w:cs="Times New Roman"/>
              <w:iCs/>
              <w:noProof/>
              <w:color w:val="000000"/>
              <w:sz w:val="28"/>
              <w:szCs w:val="28"/>
              <w:lang w:eastAsia="ru-RU"/>
            </w:rPr>
            <w:t>Формы ипотечного кредитования</w:t>
          </w:r>
          <w:r w:rsidR="00ED296D" w:rsidRPr="00ED296D">
            <w:rPr>
              <w:rFonts w:ascii="Times New Roman" w:eastAsia="Times New Roman" w:hAnsi="Times New Roman" w:cs="Times New Roman"/>
              <w:iCs/>
              <w:noProof/>
              <w:color w:val="000000"/>
              <w:sz w:val="28"/>
              <w:szCs w:val="28"/>
              <w:lang w:eastAsia="ru-RU"/>
            </w:rPr>
            <w:t>.</w:t>
          </w:r>
          <w:r w:rsidR="00ED296D" w:rsidRPr="00ED296D">
            <w:rPr>
              <w:rFonts w:ascii="Times New Roman" w:eastAsia="Times New Roman" w:hAnsi="Times New Roman" w:cs="Times New Roman"/>
              <w:iCs/>
              <w:noProof/>
              <w:color w:val="000000"/>
              <w:sz w:val="28"/>
              <w:szCs w:val="28"/>
              <w:lang w:eastAsia="ru-RU"/>
            </w:rPr>
            <w:tab/>
          </w:r>
          <w:r w:rsidR="005D60D0" w:rsidRPr="005D60D0">
            <w:rPr>
              <w:rFonts w:ascii="Times New Roman" w:eastAsia="Times New Roman" w:hAnsi="Times New Roman" w:cs="Times New Roman"/>
              <w:iCs/>
              <w:noProof/>
              <w:color w:val="000000"/>
              <w:sz w:val="28"/>
              <w:szCs w:val="28"/>
              <w:lang w:eastAsia="ru-RU"/>
            </w:rPr>
            <w:t>11</w:t>
          </w:r>
        </w:p>
        <w:bookmarkEnd w:id="0"/>
        <w:p w14:paraId="6AB620CB" w14:textId="0BFE73EB" w:rsidR="00A407D8" w:rsidRPr="005D60D0" w:rsidRDefault="00A407D8" w:rsidP="00A407D8">
          <w:pPr>
            <w:tabs>
              <w:tab w:val="right" w:leader="dot" w:pos="9345"/>
            </w:tabs>
            <w:spacing w:after="0" w:line="360" w:lineRule="auto"/>
            <w:ind w:left="240"/>
            <w:jc w:val="both"/>
            <w:rPr>
              <w:rFonts w:ascii="Times New Roman" w:eastAsia="Times New Roman" w:hAnsi="Times New Roman" w:cs="Times New Roman"/>
              <w:iCs/>
              <w:noProof/>
              <w:color w:val="000000"/>
              <w:sz w:val="28"/>
              <w:szCs w:val="28"/>
              <w:lang w:eastAsia="ru-RU"/>
            </w:rPr>
          </w:pPr>
          <w:r w:rsidRPr="00A407D8">
            <w:rPr>
              <w:rFonts w:ascii="Times New Roman" w:eastAsia="Times New Roman" w:hAnsi="Times New Roman" w:cs="Times New Roman"/>
              <w:iCs/>
              <w:noProof/>
              <w:color w:val="000000"/>
              <w:sz w:val="28"/>
              <w:szCs w:val="28"/>
              <w:lang w:eastAsia="ru-RU"/>
            </w:rPr>
            <w:t>1.</w:t>
          </w:r>
          <w:r>
            <w:rPr>
              <w:rFonts w:ascii="Times New Roman" w:eastAsia="Times New Roman" w:hAnsi="Times New Roman" w:cs="Times New Roman"/>
              <w:iCs/>
              <w:noProof/>
              <w:color w:val="000000"/>
              <w:sz w:val="28"/>
              <w:szCs w:val="28"/>
              <w:lang w:eastAsia="ru-RU"/>
            </w:rPr>
            <w:t xml:space="preserve">3 </w:t>
          </w:r>
          <w:r w:rsidRPr="00A407D8">
            <w:rPr>
              <w:rFonts w:ascii="Times New Roman" w:eastAsia="Times New Roman" w:hAnsi="Times New Roman" w:cs="Times New Roman"/>
              <w:iCs/>
              <w:noProof/>
              <w:color w:val="000000"/>
              <w:sz w:val="28"/>
              <w:szCs w:val="28"/>
              <w:lang w:eastAsia="ru-RU"/>
            </w:rPr>
            <w:t>Влияние ипотечного кредитования на экономику</w:t>
          </w:r>
          <w:r w:rsidRPr="00A407D8">
            <w:rPr>
              <w:rFonts w:ascii="Times New Roman" w:eastAsia="Times New Roman" w:hAnsi="Times New Roman" w:cs="Times New Roman"/>
              <w:iCs/>
              <w:noProof/>
              <w:color w:val="000000"/>
              <w:sz w:val="28"/>
              <w:szCs w:val="28"/>
              <w:lang w:eastAsia="ru-RU"/>
            </w:rPr>
            <w:tab/>
          </w:r>
          <w:r w:rsidR="005D60D0" w:rsidRPr="005D60D0">
            <w:rPr>
              <w:rFonts w:ascii="Times New Roman" w:eastAsia="Times New Roman" w:hAnsi="Times New Roman" w:cs="Times New Roman"/>
              <w:iCs/>
              <w:noProof/>
              <w:color w:val="000000"/>
              <w:sz w:val="28"/>
              <w:szCs w:val="28"/>
              <w:lang w:eastAsia="ru-RU"/>
            </w:rPr>
            <w:t>13</w:t>
          </w:r>
        </w:p>
        <w:p w14:paraId="3895C992" w14:textId="650694B3" w:rsidR="00501F31" w:rsidRPr="005D60D0" w:rsidRDefault="00E64360" w:rsidP="00ED296D">
          <w:pPr>
            <w:tabs>
              <w:tab w:val="right" w:leader="dot" w:pos="9345"/>
            </w:tabs>
            <w:spacing w:after="0" w:line="360" w:lineRule="auto"/>
            <w:ind w:left="240"/>
            <w:jc w:val="both"/>
            <w:rPr>
              <w:rFonts w:ascii="Times New Roman" w:eastAsia="Arial Unicode MS" w:hAnsi="Times New Roman" w:cs="Times New Roman"/>
              <w:sz w:val="28"/>
              <w:szCs w:val="28"/>
              <w:bdr w:val="nil"/>
            </w:rPr>
          </w:pPr>
          <w:r>
            <w:rPr>
              <w:rFonts w:ascii="Times New Roman" w:eastAsia="Arial Unicode MS" w:hAnsi="Times New Roman" w:cs="Times New Roman"/>
              <w:sz w:val="28"/>
              <w:szCs w:val="28"/>
              <w:bdr w:val="nil"/>
            </w:rPr>
            <w:t xml:space="preserve">Глава </w:t>
          </w:r>
          <w:r w:rsidR="000340B4" w:rsidRPr="00ED296D">
            <w:rPr>
              <w:rFonts w:ascii="Times New Roman" w:eastAsia="Arial Unicode MS" w:hAnsi="Times New Roman" w:cs="Times New Roman"/>
              <w:sz w:val="28"/>
              <w:szCs w:val="28"/>
              <w:bdr w:val="nil"/>
            </w:rPr>
            <w:t>2 А</w:t>
          </w:r>
          <w:r w:rsidR="00B849A2" w:rsidRPr="00ED296D">
            <w:rPr>
              <w:rFonts w:ascii="Times New Roman" w:eastAsia="Arial Unicode MS" w:hAnsi="Times New Roman" w:cs="Times New Roman"/>
              <w:sz w:val="28"/>
              <w:szCs w:val="28"/>
              <w:bdr w:val="nil"/>
            </w:rPr>
            <w:t>нализ ипотечного креди</w:t>
          </w:r>
          <w:r w:rsidR="00B849A2">
            <w:rPr>
              <w:rFonts w:ascii="Times New Roman" w:eastAsia="Arial Unicode MS" w:hAnsi="Times New Roman" w:cs="Times New Roman"/>
              <w:sz w:val="28"/>
              <w:szCs w:val="28"/>
              <w:bdr w:val="nil"/>
            </w:rPr>
            <w:t>тования в современной экономике</w:t>
          </w:r>
          <w:r w:rsidR="00501F31" w:rsidRPr="00501F31">
            <w:rPr>
              <w:rFonts w:ascii="Times New Roman" w:eastAsia="Arial Unicode MS" w:hAnsi="Times New Roman" w:cs="Times New Roman"/>
              <w:sz w:val="28"/>
              <w:szCs w:val="28"/>
              <w:bdr w:val="nil"/>
            </w:rPr>
            <w:tab/>
          </w:r>
          <w:r w:rsidR="005D60D0" w:rsidRPr="005D60D0">
            <w:rPr>
              <w:rFonts w:ascii="Times New Roman" w:eastAsia="Arial Unicode MS" w:hAnsi="Times New Roman" w:cs="Times New Roman"/>
              <w:sz w:val="28"/>
              <w:szCs w:val="28"/>
              <w:bdr w:val="nil"/>
            </w:rPr>
            <w:t>15</w:t>
          </w:r>
        </w:p>
        <w:p w14:paraId="6562C2A6" w14:textId="2FF7A85E" w:rsidR="00501F31" w:rsidRPr="00E64360" w:rsidRDefault="00ED296D" w:rsidP="00501F31">
          <w:pPr>
            <w:tabs>
              <w:tab w:val="right" w:leader="dot" w:pos="9345"/>
            </w:tabs>
            <w:spacing w:after="0" w:line="360" w:lineRule="auto"/>
            <w:ind w:left="240"/>
            <w:jc w:val="both"/>
            <w:rPr>
              <w:rFonts w:ascii="Times New Roman" w:eastAsia="Arial Unicode MS" w:hAnsi="Times New Roman" w:cs="Times New Roman"/>
              <w:sz w:val="28"/>
              <w:szCs w:val="28"/>
              <w:bdr w:val="nil"/>
            </w:rPr>
          </w:pPr>
          <w:r w:rsidRPr="00ED296D">
            <w:rPr>
              <w:rFonts w:ascii="Times New Roman" w:eastAsia="Arial Unicode MS" w:hAnsi="Times New Roman" w:cs="Times New Roman"/>
              <w:sz w:val="28"/>
              <w:szCs w:val="28"/>
              <w:bdr w:val="nil"/>
            </w:rPr>
            <w:t>2.1 Оценка рынка ипотечного кредитования в России</w:t>
          </w:r>
          <w:r w:rsidR="00501F31" w:rsidRPr="00501F31">
            <w:rPr>
              <w:rFonts w:ascii="Times New Roman" w:eastAsia="Arial Unicode MS" w:hAnsi="Times New Roman" w:cs="Times New Roman"/>
              <w:sz w:val="28"/>
              <w:szCs w:val="28"/>
              <w:bdr w:val="nil"/>
            </w:rPr>
            <w:t>..</w:t>
          </w:r>
          <w:r w:rsidR="00501F31" w:rsidRPr="00501F31">
            <w:rPr>
              <w:rFonts w:ascii="Times New Roman" w:eastAsia="Arial Unicode MS" w:hAnsi="Times New Roman" w:cs="Times New Roman"/>
              <w:sz w:val="28"/>
              <w:szCs w:val="28"/>
              <w:bdr w:val="nil"/>
            </w:rPr>
            <w:tab/>
          </w:r>
          <w:r w:rsidR="005D60D0" w:rsidRPr="00E64360">
            <w:rPr>
              <w:rFonts w:ascii="Times New Roman" w:eastAsia="Arial Unicode MS" w:hAnsi="Times New Roman" w:cs="Times New Roman"/>
              <w:sz w:val="28"/>
              <w:szCs w:val="28"/>
              <w:bdr w:val="nil"/>
            </w:rPr>
            <w:t>15</w:t>
          </w:r>
        </w:p>
        <w:p w14:paraId="18D247A1" w14:textId="03CD3C22" w:rsidR="00501F31" w:rsidRPr="00E64360" w:rsidRDefault="00ED296D" w:rsidP="00A407D8">
          <w:pPr>
            <w:tabs>
              <w:tab w:val="right" w:leader="dot" w:pos="9345"/>
            </w:tabs>
            <w:spacing w:after="0" w:line="360" w:lineRule="auto"/>
            <w:ind w:left="240"/>
            <w:jc w:val="both"/>
            <w:rPr>
              <w:rFonts w:ascii="Times New Roman" w:eastAsia="Arial Unicode MS" w:hAnsi="Times New Roman" w:cs="Times New Roman"/>
              <w:sz w:val="28"/>
              <w:szCs w:val="28"/>
              <w:bdr w:val="nil"/>
            </w:rPr>
          </w:pPr>
          <w:r w:rsidRPr="00ED296D">
            <w:rPr>
              <w:rFonts w:ascii="Times New Roman" w:eastAsia="Arial Unicode MS" w:hAnsi="Times New Roman" w:cs="Times New Roman"/>
              <w:sz w:val="28"/>
              <w:szCs w:val="28"/>
              <w:bdr w:val="nil"/>
            </w:rPr>
            <w:t xml:space="preserve">2.2 </w:t>
          </w:r>
          <w:r w:rsidR="009B4194" w:rsidRPr="009B4194">
            <w:rPr>
              <w:rFonts w:ascii="Times New Roman" w:eastAsia="Arial Unicode MS" w:hAnsi="Times New Roman" w:cs="Times New Roman"/>
              <w:sz w:val="28"/>
              <w:szCs w:val="28"/>
              <w:bdr w:val="nil"/>
            </w:rPr>
            <w:t>Анализ ипотечного кредит</w:t>
          </w:r>
          <w:r w:rsidR="009B4194">
            <w:rPr>
              <w:rFonts w:ascii="Times New Roman" w:eastAsia="Arial Unicode MS" w:hAnsi="Times New Roman" w:cs="Times New Roman"/>
              <w:sz w:val="28"/>
              <w:szCs w:val="28"/>
              <w:bdr w:val="nil"/>
            </w:rPr>
            <w:t>ования</w:t>
          </w:r>
          <w:r w:rsidR="009B4194" w:rsidRPr="009B4194">
            <w:rPr>
              <w:rFonts w:ascii="Times New Roman" w:eastAsia="Arial Unicode MS" w:hAnsi="Times New Roman" w:cs="Times New Roman"/>
              <w:sz w:val="28"/>
              <w:szCs w:val="28"/>
              <w:bdr w:val="nil"/>
            </w:rPr>
            <w:t xml:space="preserve"> в банках</w:t>
          </w:r>
          <w:r w:rsidR="00A407D8">
            <w:rPr>
              <w:rFonts w:ascii="Times New Roman" w:eastAsia="Arial Unicode MS" w:hAnsi="Times New Roman" w:cs="Times New Roman"/>
              <w:sz w:val="28"/>
              <w:szCs w:val="28"/>
              <w:bdr w:val="nil"/>
            </w:rPr>
            <w:t xml:space="preserve"> России</w:t>
          </w:r>
          <w:r w:rsidR="00501F31" w:rsidRPr="00501F31">
            <w:rPr>
              <w:rFonts w:ascii="Times New Roman" w:eastAsia="Arial Unicode MS" w:hAnsi="Times New Roman" w:cs="Times New Roman"/>
              <w:sz w:val="28"/>
              <w:szCs w:val="28"/>
              <w:bdr w:val="nil"/>
            </w:rPr>
            <w:t>..</w:t>
          </w:r>
          <w:r w:rsidR="00501F31" w:rsidRPr="00501F31">
            <w:rPr>
              <w:rFonts w:ascii="Times New Roman" w:eastAsia="Arial Unicode MS" w:hAnsi="Times New Roman" w:cs="Times New Roman"/>
              <w:sz w:val="28"/>
              <w:szCs w:val="28"/>
              <w:bdr w:val="nil"/>
            </w:rPr>
            <w:tab/>
          </w:r>
          <w:r w:rsidR="005D60D0" w:rsidRPr="00E64360">
            <w:rPr>
              <w:rFonts w:ascii="Times New Roman" w:eastAsia="Arial Unicode MS" w:hAnsi="Times New Roman" w:cs="Times New Roman"/>
              <w:sz w:val="28"/>
              <w:szCs w:val="28"/>
              <w:bdr w:val="nil"/>
            </w:rPr>
            <w:t>17</w:t>
          </w:r>
        </w:p>
        <w:p w14:paraId="56129F7D" w14:textId="2FB7CDF0" w:rsidR="00805BD8" w:rsidRPr="00365285" w:rsidRDefault="00E64360" w:rsidP="00365285">
          <w:pPr>
            <w:tabs>
              <w:tab w:val="right" w:leader="dot" w:pos="9345"/>
            </w:tabs>
            <w:spacing w:after="0" w:line="360" w:lineRule="auto"/>
            <w:ind w:left="240"/>
            <w:jc w:val="both"/>
            <w:rPr>
              <w:rFonts w:ascii="Times New Roman" w:eastAsia="Times New Roman" w:hAnsi="Times New Roman" w:cs="Times New Roman"/>
              <w:noProof/>
              <w:color w:val="000000"/>
              <w:sz w:val="28"/>
              <w:szCs w:val="28"/>
              <w:lang w:eastAsia="ru-RU"/>
            </w:rPr>
          </w:pPr>
          <w:r>
            <w:rPr>
              <w:rFonts w:ascii="Times New Roman" w:eastAsia="Arial Unicode MS" w:hAnsi="Times New Roman" w:cs="Times New Roman"/>
              <w:sz w:val="28"/>
              <w:szCs w:val="28"/>
              <w:bdr w:val="nil"/>
            </w:rPr>
            <w:t xml:space="preserve">Глава </w:t>
          </w:r>
          <w:r w:rsidR="000340B4">
            <w:rPr>
              <w:rFonts w:ascii="Times New Roman" w:eastAsia="Arial Unicode MS" w:hAnsi="Times New Roman" w:cs="Times New Roman"/>
              <w:sz w:val="28"/>
              <w:szCs w:val="28"/>
              <w:bdr w:val="nil"/>
            </w:rPr>
            <w:t>3</w:t>
          </w:r>
          <w:r w:rsidR="000340B4" w:rsidRPr="008F0BA4">
            <w:rPr>
              <w:rFonts w:ascii="Times New Roman" w:eastAsia="Arial Unicode MS" w:hAnsi="Times New Roman" w:cs="Times New Roman"/>
              <w:sz w:val="28"/>
              <w:szCs w:val="28"/>
              <w:bdr w:val="nil"/>
            </w:rPr>
            <w:t>. П</w:t>
          </w:r>
          <w:r w:rsidR="00B849A2" w:rsidRPr="008F0BA4">
            <w:rPr>
              <w:rFonts w:ascii="Times New Roman" w:eastAsia="Arial Unicode MS" w:hAnsi="Times New Roman" w:cs="Times New Roman"/>
              <w:sz w:val="28"/>
              <w:szCs w:val="28"/>
              <w:bdr w:val="nil"/>
            </w:rPr>
            <w:t>роблемы и перспективы разв</w:t>
          </w:r>
          <w:r w:rsidR="00B849A2">
            <w:rPr>
              <w:rFonts w:ascii="Times New Roman" w:eastAsia="Arial Unicode MS" w:hAnsi="Times New Roman" w:cs="Times New Roman"/>
              <w:sz w:val="28"/>
              <w:szCs w:val="28"/>
              <w:bdr w:val="nil"/>
            </w:rPr>
            <w:t>ития ипотечного кредитования в Р</w:t>
          </w:r>
          <w:r w:rsidR="00B849A2" w:rsidRPr="008F0BA4">
            <w:rPr>
              <w:rFonts w:ascii="Times New Roman" w:eastAsia="Arial Unicode MS" w:hAnsi="Times New Roman" w:cs="Times New Roman"/>
              <w:sz w:val="28"/>
              <w:szCs w:val="28"/>
              <w:bdr w:val="nil"/>
            </w:rPr>
            <w:t>оссии</w:t>
          </w:r>
          <w:r w:rsidR="00365285" w:rsidRPr="00365285">
            <w:rPr>
              <w:rFonts w:ascii="Times New Roman" w:eastAsia="Times New Roman" w:hAnsi="Times New Roman" w:cs="Times New Roman"/>
              <w:noProof/>
              <w:color w:val="000000"/>
              <w:sz w:val="28"/>
              <w:szCs w:val="28"/>
              <w:lang w:eastAsia="ru-RU"/>
            </w:rPr>
            <w:t xml:space="preserve"> </w:t>
          </w:r>
          <w:hyperlink r:id="rId9" w:anchor="_Toc348294576" w:history="1">
            <w:r w:rsidR="00365285" w:rsidRPr="00365285">
              <w:rPr>
                <w:rStyle w:val="a5"/>
                <w:rFonts w:ascii="Times New Roman" w:eastAsia="Times New Roman" w:hAnsi="Times New Roman" w:cs="Times New Roman"/>
                <w:noProof/>
                <w:webHidden/>
                <w:sz w:val="28"/>
                <w:szCs w:val="28"/>
                <w:lang w:eastAsia="ru-RU"/>
              </w:rPr>
              <w:tab/>
            </w:r>
            <w:r w:rsidR="005D60D0" w:rsidRPr="00E64360">
              <w:rPr>
                <w:rStyle w:val="a5"/>
                <w:rFonts w:ascii="Times New Roman" w:eastAsia="Times New Roman" w:hAnsi="Times New Roman" w:cs="Times New Roman"/>
                <w:noProof/>
                <w:webHidden/>
                <w:sz w:val="28"/>
                <w:szCs w:val="28"/>
                <w:lang w:eastAsia="ru-RU"/>
              </w:rPr>
              <w:t>21</w:t>
            </w:r>
          </w:hyperlink>
        </w:p>
        <w:p w14:paraId="237D5A80" w14:textId="2BEAAC23" w:rsidR="00805BD8" w:rsidRPr="008F0BA4" w:rsidRDefault="00501F31" w:rsidP="008F0BA4">
          <w:pPr>
            <w:tabs>
              <w:tab w:val="right" w:leader="dot" w:pos="9345"/>
            </w:tabs>
            <w:spacing w:after="0" w:line="360" w:lineRule="auto"/>
            <w:ind w:left="240"/>
            <w:jc w:val="both"/>
            <w:rPr>
              <w:rFonts w:ascii="Times New Roman" w:eastAsia="Times New Roman" w:hAnsi="Times New Roman" w:cs="Times New Roman"/>
              <w:color w:val="000000"/>
              <w:sz w:val="28"/>
              <w:szCs w:val="28"/>
              <w:lang w:eastAsia="ru-RU"/>
            </w:rPr>
          </w:pPr>
          <w:r>
            <w:rPr>
              <w:rFonts w:ascii="Times New Roman" w:eastAsia="Arial Unicode MS" w:hAnsi="Times New Roman" w:cs="Times New Roman"/>
              <w:sz w:val="28"/>
              <w:szCs w:val="28"/>
              <w:bdr w:val="nil"/>
            </w:rPr>
            <w:t>3</w:t>
          </w:r>
          <w:r w:rsidR="008F0BA4" w:rsidRPr="008F0BA4">
            <w:rPr>
              <w:rFonts w:ascii="Times New Roman" w:eastAsia="Arial Unicode MS" w:hAnsi="Times New Roman" w:cs="Times New Roman"/>
              <w:sz w:val="28"/>
              <w:szCs w:val="28"/>
              <w:bdr w:val="nil"/>
            </w:rPr>
            <w:t>.1 Проблемы ипотечного кредитования в России и пути их решения</w:t>
          </w:r>
          <w:hyperlink r:id="rId10" w:anchor="_Toc348294572" w:history="1">
            <w:r w:rsidR="00805BD8" w:rsidRPr="008F0BA4">
              <w:rPr>
                <w:rFonts w:ascii="Times New Roman" w:eastAsia="Times New Roman" w:hAnsi="Times New Roman" w:cs="Times New Roman"/>
                <w:noProof/>
                <w:webHidden/>
                <w:color w:val="000000"/>
                <w:sz w:val="28"/>
                <w:szCs w:val="28"/>
                <w:lang w:eastAsia="ru-RU"/>
              </w:rPr>
              <w:tab/>
            </w:r>
            <w:r w:rsidR="005D60D0" w:rsidRPr="00C63CFC">
              <w:rPr>
                <w:rFonts w:ascii="Times New Roman" w:eastAsia="Times New Roman" w:hAnsi="Times New Roman" w:cs="Times New Roman"/>
                <w:noProof/>
                <w:webHidden/>
                <w:color w:val="000000"/>
                <w:sz w:val="28"/>
                <w:szCs w:val="28"/>
                <w:lang w:eastAsia="ru-RU"/>
              </w:rPr>
              <w:t>21</w:t>
            </w:r>
          </w:hyperlink>
          <w:r w:rsidR="00805BD8" w:rsidRPr="008F0BA4">
            <w:rPr>
              <w:rFonts w:ascii="Times New Roman" w:eastAsia="Times New Roman" w:hAnsi="Times New Roman" w:cs="Times New Roman"/>
              <w:color w:val="000000"/>
              <w:sz w:val="28"/>
              <w:szCs w:val="28"/>
              <w:lang w:eastAsia="ru-RU"/>
            </w:rPr>
            <w:fldChar w:fldCharType="begin"/>
          </w:r>
          <w:r w:rsidR="00805BD8" w:rsidRPr="008F0BA4">
            <w:rPr>
              <w:rFonts w:ascii="Times New Roman" w:eastAsia="Times New Roman" w:hAnsi="Times New Roman" w:cs="Times New Roman"/>
              <w:color w:val="000000"/>
              <w:sz w:val="28"/>
              <w:szCs w:val="28"/>
              <w:lang w:eastAsia="ru-RU"/>
            </w:rPr>
            <w:instrText xml:space="preserve"> HYPERLINK "file:///C:\\Users\\мария\\Desktop\\учеба\\Kursovaya_Rabota_Italyansky_dvorik%20(3333).docx" \l "_Toc348294573" </w:instrText>
          </w:r>
          <w:r w:rsidR="00805BD8" w:rsidRPr="008F0BA4">
            <w:rPr>
              <w:rFonts w:ascii="Times New Roman" w:eastAsia="Times New Roman" w:hAnsi="Times New Roman" w:cs="Times New Roman"/>
              <w:color w:val="000000"/>
              <w:sz w:val="28"/>
              <w:szCs w:val="28"/>
              <w:lang w:eastAsia="ru-RU"/>
            </w:rPr>
            <w:fldChar w:fldCharType="separate"/>
          </w:r>
        </w:p>
        <w:p w14:paraId="1B059D0B" w14:textId="523581C3" w:rsidR="00805BD8" w:rsidRPr="008F0BA4" w:rsidRDefault="00501F31" w:rsidP="008F0BA4">
          <w:pPr>
            <w:tabs>
              <w:tab w:val="right" w:leader="dot" w:pos="9345"/>
            </w:tabs>
            <w:spacing w:after="0" w:line="360" w:lineRule="auto"/>
            <w:ind w:left="240"/>
            <w:jc w:val="both"/>
            <w:rPr>
              <w:rFonts w:ascii="Times New Roman" w:eastAsia="Times New Roman" w:hAnsi="Times New Roman" w:cs="Times New Roman"/>
              <w:noProof/>
              <w:color w:val="000000"/>
              <w:sz w:val="28"/>
              <w:szCs w:val="28"/>
              <w:lang w:eastAsia="ru-RU"/>
            </w:rPr>
          </w:pPr>
          <w:r>
            <w:rPr>
              <w:rFonts w:ascii="Times New Roman" w:eastAsia="Times New Roman" w:hAnsi="Times New Roman" w:cs="Times New Roman"/>
              <w:noProof/>
              <w:color w:val="000000"/>
              <w:sz w:val="28"/>
              <w:szCs w:val="28"/>
              <w:lang w:eastAsia="ru-RU"/>
            </w:rPr>
            <w:t>3</w:t>
          </w:r>
          <w:r w:rsidR="008F0BA4" w:rsidRPr="008F0BA4">
            <w:rPr>
              <w:rFonts w:ascii="Times New Roman" w:eastAsia="Times New Roman" w:hAnsi="Times New Roman" w:cs="Times New Roman"/>
              <w:noProof/>
              <w:color w:val="000000"/>
              <w:sz w:val="28"/>
              <w:szCs w:val="28"/>
              <w:lang w:eastAsia="ru-RU"/>
            </w:rPr>
            <w:t>.2 Перспективы развития ипотечного кредитования в России</w:t>
          </w:r>
          <w:r w:rsidR="00805BD8" w:rsidRPr="008F0BA4">
            <w:rPr>
              <w:rFonts w:ascii="Times New Roman" w:eastAsia="Times New Roman" w:hAnsi="Times New Roman" w:cs="Times New Roman"/>
              <w:noProof/>
              <w:webHidden/>
              <w:color w:val="000000"/>
              <w:sz w:val="28"/>
              <w:szCs w:val="28"/>
              <w:lang w:eastAsia="ru-RU"/>
            </w:rPr>
            <w:tab/>
          </w:r>
          <w:r w:rsidR="005D60D0">
            <w:rPr>
              <w:rFonts w:ascii="Times New Roman" w:eastAsia="Times New Roman" w:hAnsi="Times New Roman" w:cs="Times New Roman"/>
              <w:noProof/>
              <w:webHidden/>
              <w:color w:val="000000"/>
              <w:sz w:val="28"/>
              <w:szCs w:val="28"/>
              <w:lang w:val="en-US" w:eastAsia="ru-RU"/>
            </w:rPr>
            <w:t>26</w:t>
          </w:r>
          <w:r w:rsidR="00805BD8" w:rsidRPr="008F0BA4">
            <w:rPr>
              <w:rFonts w:ascii="Times New Roman" w:eastAsia="Times New Roman" w:hAnsi="Times New Roman" w:cs="Times New Roman"/>
              <w:color w:val="000000"/>
              <w:sz w:val="28"/>
              <w:szCs w:val="28"/>
              <w:lang w:eastAsia="ru-RU"/>
            </w:rPr>
            <w:fldChar w:fldCharType="end"/>
          </w:r>
        </w:p>
        <w:p w14:paraId="41667FD8" w14:textId="599BA182" w:rsidR="00805BD8" w:rsidRPr="008F0BA4" w:rsidRDefault="000340B4" w:rsidP="005D60D0">
          <w:pPr>
            <w:tabs>
              <w:tab w:val="right" w:leader="dot" w:pos="9345"/>
            </w:tabs>
            <w:spacing w:after="0" w:line="360" w:lineRule="auto"/>
            <w:ind w:left="240"/>
            <w:jc w:val="both"/>
            <w:rPr>
              <w:rFonts w:ascii="Times New Roman" w:eastAsia="Times New Roman" w:hAnsi="Times New Roman" w:cs="Times New Roman"/>
              <w:noProof/>
              <w:color w:val="000000"/>
              <w:sz w:val="28"/>
              <w:szCs w:val="28"/>
              <w:lang w:eastAsia="ru-RU"/>
            </w:rPr>
          </w:pPr>
          <w:r w:rsidRPr="008F0BA4">
            <w:rPr>
              <w:rFonts w:ascii="Times New Roman" w:eastAsia="Times New Roman" w:hAnsi="Times New Roman" w:cs="Times New Roman"/>
              <w:color w:val="000000"/>
              <w:sz w:val="28"/>
              <w:szCs w:val="28"/>
              <w:lang w:eastAsia="ru-RU"/>
            </w:rPr>
            <w:t>З</w:t>
          </w:r>
          <w:r w:rsidR="00B849A2">
            <w:rPr>
              <w:rFonts w:ascii="Times New Roman" w:eastAsia="Times New Roman" w:hAnsi="Times New Roman" w:cs="Times New Roman"/>
              <w:color w:val="000000"/>
              <w:sz w:val="28"/>
              <w:szCs w:val="28"/>
              <w:lang w:eastAsia="ru-RU"/>
            </w:rPr>
            <w:t>а</w:t>
          </w:r>
          <w:r w:rsidR="00B849A2" w:rsidRPr="008F0BA4">
            <w:rPr>
              <w:rFonts w:ascii="Times New Roman" w:eastAsia="Times New Roman" w:hAnsi="Times New Roman" w:cs="Times New Roman"/>
              <w:color w:val="000000"/>
              <w:sz w:val="28"/>
              <w:szCs w:val="28"/>
              <w:lang w:eastAsia="ru-RU"/>
            </w:rPr>
            <w:t>ключение</w:t>
          </w:r>
          <w:r w:rsidRPr="008F0BA4">
            <w:rPr>
              <w:rFonts w:ascii="Times New Roman" w:eastAsia="Times New Roman" w:hAnsi="Times New Roman" w:cs="Times New Roman"/>
              <w:color w:val="000000"/>
              <w:sz w:val="28"/>
              <w:szCs w:val="28"/>
              <w:lang w:eastAsia="ru-RU"/>
            </w:rPr>
            <w:t xml:space="preserve"> </w:t>
          </w:r>
          <w:hyperlink r:id="rId11" w:anchor="_Toc348294576" w:history="1">
            <w:r w:rsidRPr="008F0BA4">
              <w:rPr>
                <w:rFonts w:ascii="Times New Roman" w:eastAsia="Times New Roman" w:hAnsi="Times New Roman" w:cs="Times New Roman"/>
                <w:noProof/>
                <w:webHidden/>
                <w:color w:val="000000"/>
                <w:sz w:val="28"/>
                <w:szCs w:val="28"/>
                <w:lang w:eastAsia="ru-RU"/>
              </w:rPr>
              <w:tab/>
            </w:r>
            <w:r w:rsidR="005D60D0">
              <w:rPr>
                <w:rFonts w:ascii="Times New Roman" w:eastAsia="Times New Roman" w:hAnsi="Times New Roman" w:cs="Times New Roman"/>
                <w:noProof/>
                <w:webHidden/>
                <w:color w:val="000000"/>
                <w:sz w:val="28"/>
                <w:szCs w:val="28"/>
                <w:lang w:val="en-US" w:eastAsia="ru-RU"/>
              </w:rPr>
              <w:t>32</w:t>
            </w:r>
          </w:hyperlink>
        </w:p>
        <w:p w14:paraId="14435AF0" w14:textId="087B38E9" w:rsidR="00805BD8" w:rsidRPr="008F0BA4" w:rsidRDefault="000340B4" w:rsidP="005D60D0">
          <w:pPr>
            <w:tabs>
              <w:tab w:val="right" w:leader="dot" w:pos="9345"/>
            </w:tabs>
            <w:spacing w:after="0" w:line="360" w:lineRule="auto"/>
            <w:ind w:left="240"/>
            <w:jc w:val="both"/>
            <w:rPr>
              <w:rFonts w:ascii="Times New Roman" w:eastAsia="Times New Roman" w:hAnsi="Times New Roman" w:cs="Times New Roman"/>
              <w:noProof/>
              <w:color w:val="000000"/>
              <w:sz w:val="28"/>
              <w:szCs w:val="28"/>
              <w:lang w:eastAsia="ru-RU"/>
            </w:rPr>
          </w:pPr>
          <w:r w:rsidRPr="008F0BA4">
            <w:rPr>
              <w:rFonts w:ascii="Times New Roman" w:eastAsia="Times New Roman" w:hAnsi="Times New Roman" w:cs="Times New Roman"/>
              <w:color w:val="000000"/>
              <w:sz w:val="28"/>
              <w:szCs w:val="28"/>
              <w:lang w:eastAsia="ru-RU"/>
            </w:rPr>
            <w:t>С</w:t>
          </w:r>
          <w:r w:rsidR="00B849A2" w:rsidRPr="008F0BA4">
            <w:rPr>
              <w:rFonts w:ascii="Times New Roman" w:eastAsia="Times New Roman" w:hAnsi="Times New Roman" w:cs="Times New Roman"/>
              <w:color w:val="000000"/>
              <w:sz w:val="28"/>
              <w:szCs w:val="28"/>
              <w:lang w:eastAsia="ru-RU"/>
            </w:rPr>
            <w:t>писок использованн</w:t>
          </w:r>
          <w:r w:rsidR="00B849A2">
            <w:rPr>
              <w:rFonts w:ascii="Times New Roman" w:eastAsia="Times New Roman" w:hAnsi="Times New Roman" w:cs="Times New Roman"/>
              <w:color w:val="000000"/>
              <w:sz w:val="28"/>
              <w:szCs w:val="28"/>
              <w:lang w:eastAsia="ru-RU"/>
            </w:rPr>
            <w:t>ых источников</w:t>
          </w:r>
          <w:r w:rsidR="00BC59CF" w:rsidRPr="008F0BA4">
            <w:rPr>
              <w:rFonts w:ascii="Times New Roman" w:eastAsia="Times New Roman" w:hAnsi="Times New Roman" w:cs="Times New Roman"/>
              <w:color w:val="000000"/>
              <w:sz w:val="28"/>
              <w:szCs w:val="28"/>
              <w:lang w:eastAsia="ru-RU"/>
            </w:rPr>
            <w:t xml:space="preserve"> </w:t>
          </w:r>
          <w:hyperlink r:id="rId12" w:anchor="_Toc348294578" w:history="1">
            <w:r w:rsidR="00805BD8" w:rsidRPr="008F0BA4">
              <w:rPr>
                <w:rFonts w:ascii="Times New Roman" w:eastAsia="Times New Roman" w:hAnsi="Times New Roman" w:cs="Times New Roman"/>
                <w:noProof/>
                <w:webHidden/>
                <w:color w:val="000000"/>
                <w:sz w:val="28"/>
                <w:szCs w:val="28"/>
                <w:lang w:eastAsia="ru-RU"/>
              </w:rPr>
              <w:tab/>
            </w:r>
            <w:r w:rsidR="005D60D0">
              <w:rPr>
                <w:rFonts w:ascii="Times New Roman" w:eastAsia="Times New Roman" w:hAnsi="Times New Roman" w:cs="Times New Roman"/>
                <w:noProof/>
                <w:webHidden/>
                <w:color w:val="000000"/>
                <w:sz w:val="28"/>
                <w:szCs w:val="28"/>
                <w:lang w:val="en-US" w:eastAsia="ru-RU"/>
              </w:rPr>
              <w:t>35</w:t>
            </w:r>
          </w:hyperlink>
        </w:p>
        <w:p w14:paraId="77045804" w14:textId="77777777" w:rsidR="00805BD8" w:rsidRPr="00805BD8" w:rsidRDefault="00805BD8" w:rsidP="008F0BA4">
          <w:pPr>
            <w:pBdr>
              <w:top w:val="nil"/>
              <w:left w:val="nil"/>
              <w:bottom w:val="nil"/>
              <w:right w:val="nil"/>
              <w:between w:val="nil"/>
              <w:bar w:val="nil"/>
            </w:pBdr>
            <w:spacing w:after="0" w:line="360" w:lineRule="auto"/>
            <w:jc w:val="both"/>
            <w:rPr>
              <w:rFonts w:ascii="Times New Roman" w:eastAsia="Times New Roman" w:hAnsi="Times New Roman" w:cs="Times New Roman"/>
              <w:sz w:val="24"/>
              <w:szCs w:val="24"/>
              <w:bdr w:val="nil"/>
              <w:lang w:val="en-US" w:eastAsia="ru-RU"/>
            </w:rPr>
          </w:pPr>
          <w:r w:rsidRPr="008F0BA4">
            <w:rPr>
              <w:rFonts w:ascii="Times New Roman" w:eastAsia="Times New Roman" w:hAnsi="Times New Roman" w:cs="Times New Roman"/>
              <w:color w:val="000000"/>
              <w:sz w:val="28"/>
              <w:szCs w:val="28"/>
              <w:lang w:eastAsia="ru-RU"/>
            </w:rPr>
            <w:fldChar w:fldCharType="end"/>
          </w:r>
        </w:p>
      </w:sdtContent>
    </w:sdt>
    <w:p w14:paraId="7CB17F72" w14:textId="77777777" w:rsidR="00805BD8" w:rsidRDefault="00805BD8" w:rsidP="00805BD8">
      <w:pPr>
        <w:jc w:val="center"/>
        <w:rPr>
          <w:rFonts w:ascii="Times New Roman" w:eastAsia="Arial Unicode MS" w:hAnsi="Times New Roman" w:cs="Times New Roman"/>
          <w:b/>
          <w:color w:val="000000"/>
          <w:sz w:val="28"/>
          <w:szCs w:val="28"/>
          <w:bdr w:val="nil"/>
          <w:lang w:eastAsia="ru-RU"/>
        </w:rPr>
      </w:pPr>
    </w:p>
    <w:p w14:paraId="40732B21" w14:textId="77777777" w:rsidR="00805BD8" w:rsidRDefault="00805BD8">
      <w:pP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br w:type="page"/>
      </w:r>
    </w:p>
    <w:p w14:paraId="1D4A6E6D" w14:textId="77777777" w:rsidR="007C6B44" w:rsidRPr="00292A10" w:rsidRDefault="00292A10" w:rsidP="000A02A5">
      <w:pPr>
        <w:spacing w:after="240"/>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lastRenderedPageBreak/>
        <w:t>ВВЕДЕНИЕ</w:t>
      </w:r>
      <w:r w:rsidR="007C6B44" w:rsidRPr="007C6B44">
        <w:rPr>
          <w:rFonts w:ascii="Times New Roman" w:hAnsi="Times New Roman" w:cs="Times New Roman"/>
          <w:sz w:val="28"/>
          <w:szCs w:val="28"/>
        </w:rPr>
        <w:t xml:space="preserve"> </w:t>
      </w:r>
    </w:p>
    <w:p w14:paraId="77A8135C" w14:textId="72D74F26"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В современных условиях экономической нестабильности, политической и социальной напряжённости в России всё большую роль играет развитие социально-экономической сферы. Одним из немаловажных направлений как в области экономического, так и социального развития, является система ипотечного кредитования, которая всё больше является социально необходимым видом банковских услуг для общества.</w:t>
      </w:r>
    </w:p>
    <w:p w14:paraId="24F88D2F" w14:textId="1DDAED88"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В настоящее время жилищное ипотечное кредитование развивается довольно высокими темпами и пользуется большим спросом у населения. Роль ипотечного кредитования в России неизмеримо высока, поскольку обеспечение населения жильём является одной из самых острых социальных проблем.</w:t>
      </w:r>
    </w:p>
    <w:p w14:paraId="1EA415A4" w14:textId="69813BAB"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В России квартира, дом и прочий жилой объект являются дорогостоящим объектом, и человеку, живущему даже на среднюю заработную плату, обеспечить себя жильём за собственные средства практически невозможно. Ипотечное кредитование является одним из способов решения данной проблемы и довольно привлекательно для населения, поскольку позволяет получить жильё в пользование сразу же после оформления ипотеки.</w:t>
      </w:r>
    </w:p>
    <w:p w14:paraId="5EFA616D" w14:textId="1F03A297"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Ипотечный кредит является огромным потенциалом экономического развития и развития кредитной системы. Ипотека позволяет развиваться рынку недвижимости, поскольку жильё становится «рабочим капиталом», позволяющим кредиторам получать гарантированный доход, а населению – дополнительно финансировать покупку жилья. Таким образом, проблема развития системы ипотечного кредитования в России является актуальной в социально-экономическом плане.</w:t>
      </w:r>
    </w:p>
    <w:p w14:paraId="184EAF0C" w14:textId="1F5F1DB6"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 xml:space="preserve">Ипотечное кредитование – это предоставление банком или финансовым учреждением денег заемщику, под залог недвижимого имущества. При этом кредит предоставляется на длительный срок – до 30 лет, а процентная ставка </w:t>
      </w:r>
      <w:r w:rsidRPr="00194B04">
        <w:rPr>
          <w:rFonts w:ascii="Times New Roman" w:hAnsi="Times New Roman" w:cs="Times New Roman"/>
          <w:sz w:val="28"/>
          <w:szCs w:val="28"/>
        </w:rPr>
        <w:lastRenderedPageBreak/>
        <w:t>по ипотечному кредиту обычно бывает ниже, чем по другим видам кредитования.</w:t>
      </w:r>
    </w:p>
    <w:p w14:paraId="562E176D" w14:textId="6FC705BA"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Данные факторы делают ипотечное кредитование самым популярным и выгодным способом решения квартирного вопроса для тех, кто не может заплатить сразу полную стоимость недвижимости, но нуждается в улучшении жилищных условий. Главным преимуществом ипотечного кредитования является то, что стоимость квартиры вместе с процентами разделяют на долгосрочный период, что позволяет вносить каждый месяц приемлемую сумму.</w:t>
      </w:r>
    </w:p>
    <w:p w14:paraId="280A0C40" w14:textId="77C23062"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Сегодня в России для приобретения жилья существуют различные виды ипотечного кредитования. Все виды отличаются между собой условиями кредитования, особенностями их получения, требованиями к потенциальным заёмщикам и к объектам недвижимости и др. Для рынка жилой недвижимости рассматривают два варианта – первичное жилье и вторичное.</w:t>
      </w:r>
    </w:p>
    <w:p w14:paraId="15E4FB38" w14:textId="67400DD2"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Квартиры в новостройках (объекты первичного рынка недвижимости) отличаются и привлекают население гораздо меньшей стоимостью, чем вторичное жильё.</w:t>
      </w:r>
    </w:p>
    <w:p w14:paraId="192097E4" w14:textId="4794825E" w:rsidR="00194B04" w:rsidRPr="00194B04" w:rsidRDefault="00194B04" w:rsidP="008F0A91">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Несмотря на все видимые преимущества (к примеру, в новой квартире никто ранее не проживал), существует и ряд недостатков приобретения жилья в новостройке, основными из которых являются возникновение ситуаций, когда дом не сдаётся в срок или долго не регистрируется в определённом государственном органе. Также одним из основных минусов новостройки является то, что это не всегда уже готовое к эксплуатации жилье, т.е. такой объект не может выступить залогом. Поэтому для новостроек в качестве залогового объекта может выступать иной объект недвижимости, находящийся в собственности заёмщика, либо вместо этого заёмщик может воспользоваться поручительством иных платёжеспособных физических лиц.</w:t>
      </w:r>
    </w:p>
    <w:p w14:paraId="65245FFC" w14:textId="495A1CF6" w:rsidR="00194B04" w:rsidRPr="00194B04" w:rsidRDefault="00194B04" w:rsidP="00A407D8">
      <w:pPr>
        <w:spacing w:after="12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 xml:space="preserve">Наиболее предпочтительный для банков вариант – приобретение жилья на вторичном рынке объектов недвижимости, поскольку покупатель сразу становится собственником недвижимости и готов передать её под залог банку. </w:t>
      </w:r>
      <w:r w:rsidRPr="00194B04">
        <w:rPr>
          <w:rFonts w:ascii="Times New Roman" w:hAnsi="Times New Roman" w:cs="Times New Roman"/>
          <w:sz w:val="28"/>
          <w:szCs w:val="28"/>
        </w:rPr>
        <w:lastRenderedPageBreak/>
        <w:t>Преимущества ипотечного кредитования на вторичном рынке недвижимости включают в себя довольно быстрое оформление и сравнительную лёгкость получения.</w:t>
      </w:r>
    </w:p>
    <w:p w14:paraId="297A8E38" w14:textId="34CFF19C" w:rsidR="00194B04" w:rsidRPr="00194B04" w:rsidRDefault="00194B04" w:rsidP="00194B04">
      <w:pPr>
        <w:spacing w:after="0" w:line="360" w:lineRule="auto"/>
        <w:ind w:firstLine="709"/>
        <w:jc w:val="both"/>
        <w:rPr>
          <w:rFonts w:ascii="Times New Roman" w:hAnsi="Times New Roman" w:cs="Times New Roman"/>
          <w:sz w:val="28"/>
          <w:szCs w:val="28"/>
        </w:rPr>
      </w:pPr>
      <w:r w:rsidRPr="00194B04">
        <w:rPr>
          <w:rFonts w:ascii="Times New Roman" w:hAnsi="Times New Roman" w:cs="Times New Roman"/>
          <w:sz w:val="28"/>
          <w:szCs w:val="28"/>
        </w:rPr>
        <w:t>Большинство людей на том или ином этапе своей жизни задаются вопросом о том, стоит ли брать квартиру в кредит. Ипотечное кредитование в России имеет множество недостатков, но всё же в современном мире является одним из немногих шансов приобрести собственное жильё. В настоящее время государство создаёт множество программ, которые призваны облегчить выплаты и помочь людям в приобретении жилья, что является одним из важнейших факторов социального развития.</w:t>
      </w:r>
    </w:p>
    <w:p w14:paraId="0778B003" w14:textId="419F5709" w:rsidR="00194B04" w:rsidRDefault="00194B04" w:rsidP="00194B04">
      <w:pPr>
        <w:spacing w:after="0" w:line="360" w:lineRule="auto"/>
        <w:ind w:firstLine="709"/>
        <w:jc w:val="both"/>
        <w:rPr>
          <w:rFonts w:ascii="Times New Roman" w:hAnsi="Times New Roman" w:cs="Times New Roman"/>
          <w:sz w:val="28"/>
          <w:szCs w:val="28"/>
        </w:rPr>
      </w:pPr>
      <w:r w:rsidRPr="00805BD8">
        <w:rPr>
          <w:rFonts w:ascii="Times New Roman" w:hAnsi="Times New Roman" w:cs="Times New Roman"/>
          <w:sz w:val="28"/>
          <w:szCs w:val="28"/>
        </w:rPr>
        <w:t>Актуальность данной темы заключается в то</w:t>
      </w:r>
      <w:r>
        <w:rPr>
          <w:rFonts w:ascii="Times New Roman" w:hAnsi="Times New Roman" w:cs="Times New Roman"/>
          <w:sz w:val="28"/>
          <w:szCs w:val="28"/>
        </w:rPr>
        <w:t>м, что</w:t>
      </w:r>
      <w:r w:rsidRPr="00805BD8">
        <w:rPr>
          <w:rFonts w:ascii="Times New Roman" w:hAnsi="Times New Roman" w:cs="Times New Roman"/>
          <w:sz w:val="28"/>
          <w:szCs w:val="28"/>
        </w:rPr>
        <w:t xml:space="preserve"> </w:t>
      </w:r>
      <w:r>
        <w:rPr>
          <w:rFonts w:ascii="Times New Roman" w:hAnsi="Times New Roman" w:cs="Times New Roman"/>
          <w:sz w:val="28"/>
          <w:szCs w:val="28"/>
        </w:rPr>
        <w:t>н</w:t>
      </w:r>
      <w:r w:rsidRPr="00194B04">
        <w:rPr>
          <w:rFonts w:ascii="Times New Roman" w:hAnsi="Times New Roman" w:cs="Times New Roman"/>
          <w:sz w:val="28"/>
          <w:szCs w:val="28"/>
        </w:rPr>
        <w:t>а сегодняшний день особенно важно проводить мониторинг состояния рынка ипотечного жилищного кредитования, так как благополучное развитие рынка способствует преодолению социальной напряженности в обществе, которая обычно сопутствует экономическому кризису.</w:t>
      </w:r>
    </w:p>
    <w:p w14:paraId="0519EA0E" w14:textId="77777777" w:rsidR="00CD759E" w:rsidRDefault="00CD759E" w:rsidP="00805BD8">
      <w:pPr>
        <w:spacing w:after="0" w:line="360" w:lineRule="auto"/>
        <w:ind w:firstLine="709"/>
        <w:jc w:val="both"/>
        <w:rPr>
          <w:rFonts w:ascii="Times New Roman" w:hAnsi="Times New Roman" w:cs="Times New Roman"/>
          <w:sz w:val="28"/>
          <w:szCs w:val="28"/>
        </w:rPr>
      </w:pPr>
      <w:r w:rsidRPr="00CD759E">
        <w:rPr>
          <w:rFonts w:ascii="Times New Roman" w:hAnsi="Times New Roman" w:cs="Times New Roman"/>
          <w:sz w:val="28"/>
          <w:szCs w:val="28"/>
        </w:rPr>
        <w:t xml:space="preserve">Ипотечное кредитование </w:t>
      </w:r>
      <w:r>
        <w:rPr>
          <w:rFonts w:ascii="Times New Roman" w:hAnsi="Times New Roman" w:cs="Times New Roman"/>
          <w:sz w:val="28"/>
          <w:szCs w:val="28"/>
        </w:rPr>
        <w:t>в со</w:t>
      </w:r>
      <w:r w:rsidRPr="00CD759E">
        <w:rPr>
          <w:rFonts w:ascii="Times New Roman" w:hAnsi="Times New Roman" w:cs="Times New Roman"/>
          <w:sz w:val="28"/>
          <w:szCs w:val="28"/>
        </w:rPr>
        <w:t xml:space="preserve">временной экономике является одним из </w:t>
      </w:r>
      <w:r w:rsidR="00592141">
        <w:rPr>
          <w:rFonts w:ascii="Times New Roman" w:hAnsi="Times New Roman" w:cs="Times New Roman"/>
          <w:sz w:val="28"/>
          <w:szCs w:val="28"/>
        </w:rPr>
        <w:t xml:space="preserve">распространенных </w:t>
      </w:r>
      <w:r>
        <w:rPr>
          <w:rFonts w:ascii="Times New Roman" w:hAnsi="Times New Roman" w:cs="Times New Roman"/>
          <w:sz w:val="28"/>
          <w:szCs w:val="28"/>
        </w:rPr>
        <w:t>видов кредита. Это обусловле</w:t>
      </w:r>
      <w:r w:rsidRPr="00CD759E">
        <w:rPr>
          <w:rFonts w:ascii="Times New Roman" w:hAnsi="Times New Roman" w:cs="Times New Roman"/>
          <w:sz w:val="28"/>
          <w:szCs w:val="28"/>
        </w:rPr>
        <w:t>но такими факторами, как его социальная значимость</w:t>
      </w:r>
      <w:r>
        <w:rPr>
          <w:rFonts w:ascii="Times New Roman" w:hAnsi="Times New Roman" w:cs="Times New Roman"/>
          <w:sz w:val="28"/>
          <w:szCs w:val="28"/>
        </w:rPr>
        <w:t>, потребность в жилье, а следо</w:t>
      </w:r>
      <w:r w:rsidRPr="00CD759E">
        <w:rPr>
          <w:rFonts w:ascii="Times New Roman" w:hAnsi="Times New Roman" w:cs="Times New Roman"/>
          <w:sz w:val="28"/>
          <w:szCs w:val="28"/>
        </w:rPr>
        <w:t>вательно, востребованность. Значимость ипотечного кредитования подтверждается и аналитическими данными: до последнего времени наблюдался рост как количества, так и объемов ипотечных кредитов в России.</w:t>
      </w:r>
    </w:p>
    <w:p w14:paraId="4E34CC03" w14:textId="77777777" w:rsidR="006E1708" w:rsidRDefault="006E1708" w:rsidP="00805BD8">
      <w:pPr>
        <w:spacing w:after="0" w:line="360" w:lineRule="auto"/>
        <w:ind w:firstLine="709"/>
        <w:jc w:val="both"/>
        <w:rPr>
          <w:rFonts w:ascii="Times New Roman" w:hAnsi="Times New Roman" w:cs="Times New Roman"/>
          <w:sz w:val="28"/>
          <w:szCs w:val="28"/>
        </w:rPr>
      </w:pPr>
      <w:r w:rsidRPr="006E1708">
        <w:rPr>
          <w:rFonts w:ascii="Times New Roman" w:hAnsi="Times New Roman" w:cs="Times New Roman"/>
          <w:sz w:val="28"/>
          <w:szCs w:val="28"/>
        </w:rPr>
        <w:t xml:space="preserve">Объектом работы является ипотечный кредит. </w:t>
      </w:r>
    </w:p>
    <w:p w14:paraId="5A838061" w14:textId="0A89D88D" w:rsidR="006E1708" w:rsidRDefault="006E1708" w:rsidP="00805BD8">
      <w:pPr>
        <w:spacing w:after="0" w:line="360" w:lineRule="auto"/>
        <w:ind w:firstLine="709"/>
        <w:jc w:val="both"/>
        <w:rPr>
          <w:rFonts w:ascii="Times New Roman" w:hAnsi="Times New Roman" w:cs="Times New Roman"/>
          <w:sz w:val="28"/>
          <w:szCs w:val="28"/>
        </w:rPr>
      </w:pPr>
      <w:r w:rsidRPr="006E1708">
        <w:rPr>
          <w:rFonts w:ascii="Times New Roman" w:hAnsi="Times New Roman" w:cs="Times New Roman"/>
          <w:sz w:val="28"/>
          <w:szCs w:val="28"/>
        </w:rPr>
        <w:t xml:space="preserve">Предметом работы является </w:t>
      </w:r>
      <w:r w:rsidR="00194B04">
        <w:rPr>
          <w:rFonts w:ascii="Times New Roman" w:hAnsi="Times New Roman" w:cs="Times New Roman"/>
          <w:sz w:val="28"/>
          <w:szCs w:val="28"/>
        </w:rPr>
        <w:t xml:space="preserve">исследование </w:t>
      </w:r>
      <w:r w:rsidRPr="006E1708">
        <w:rPr>
          <w:rFonts w:ascii="Times New Roman" w:hAnsi="Times New Roman" w:cs="Times New Roman"/>
          <w:sz w:val="28"/>
          <w:szCs w:val="28"/>
        </w:rPr>
        <w:t xml:space="preserve">ипотечного кредитования </w:t>
      </w:r>
      <w:r w:rsidR="00194B04">
        <w:rPr>
          <w:rFonts w:ascii="Times New Roman" w:hAnsi="Times New Roman" w:cs="Times New Roman"/>
          <w:sz w:val="28"/>
          <w:szCs w:val="28"/>
        </w:rPr>
        <w:t xml:space="preserve">в современной экономике </w:t>
      </w:r>
      <w:r w:rsidRPr="006E1708">
        <w:rPr>
          <w:rFonts w:ascii="Times New Roman" w:hAnsi="Times New Roman" w:cs="Times New Roman"/>
          <w:sz w:val="28"/>
          <w:szCs w:val="28"/>
        </w:rPr>
        <w:t>России.</w:t>
      </w:r>
    </w:p>
    <w:p w14:paraId="01E0FBA8" w14:textId="77777777" w:rsidR="00592141" w:rsidRDefault="00805BD8" w:rsidP="00805BD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Ц</w:t>
      </w:r>
      <w:r w:rsidRPr="00805BD8">
        <w:rPr>
          <w:rFonts w:ascii="Times New Roman" w:hAnsi="Times New Roman" w:cs="Times New Roman"/>
          <w:sz w:val="28"/>
          <w:szCs w:val="28"/>
        </w:rPr>
        <w:t>ель</w:t>
      </w:r>
      <w:r w:rsidR="00847D4B">
        <w:rPr>
          <w:rFonts w:ascii="Times New Roman" w:hAnsi="Times New Roman" w:cs="Times New Roman"/>
          <w:sz w:val="28"/>
          <w:szCs w:val="28"/>
        </w:rPr>
        <w:t>ю</w:t>
      </w:r>
      <w:r w:rsidRPr="00805BD8">
        <w:rPr>
          <w:rFonts w:ascii="Times New Roman" w:hAnsi="Times New Roman" w:cs="Times New Roman"/>
          <w:sz w:val="28"/>
          <w:szCs w:val="28"/>
        </w:rPr>
        <w:t xml:space="preserve"> данно</w:t>
      </w:r>
      <w:r>
        <w:rPr>
          <w:rFonts w:ascii="Times New Roman" w:hAnsi="Times New Roman" w:cs="Times New Roman"/>
          <w:sz w:val="28"/>
          <w:szCs w:val="28"/>
        </w:rPr>
        <w:t xml:space="preserve">й работы </w:t>
      </w:r>
      <w:r w:rsidR="00847D4B">
        <w:rPr>
          <w:rFonts w:ascii="Times New Roman" w:hAnsi="Times New Roman" w:cs="Times New Roman"/>
          <w:sz w:val="28"/>
          <w:szCs w:val="28"/>
        </w:rPr>
        <w:t xml:space="preserve">является </w:t>
      </w:r>
      <w:r w:rsidR="00592141">
        <w:rPr>
          <w:rFonts w:ascii="Times New Roman" w:hAnsi="Times New Roman" w:cs="Times New Roman"/>
          <w:sz w:val="28"/>
          <w:szCs w:val="28"/>
        </w:rPr>
        <w:t xml:space="preserve">обоснование необходимости развития рынка </w:t>
      </w:r>
      <w:r w:rsidR="00E770E4">
        <w:rPr>
          <w:rFonts w:ascii="Times New Roman" w:hAnsi="Times New Roman" w:cs="Times New Roman"/>
          <w:sz w:val="28"/>
          <w:szCs w:val="28"/>
        </w:rPr>
        <w:t>ипотечного кредитования</w:t>
      </w:r>
      <w:r w:rsidR="00232D2B">
        <w:rPr>
          <w:rFonts w:ascii="Times New Roman" w:hAnsi="Times New Roman" w:cs="Times New Roman"/>
          <w:sz w:val="28"/>
          <w:szCs w:val="28"/>
        </w:rPr>
        <w:t xml:space="preserve"> </w:t>
      </w:r>
      <w:r w:rsidR="00592141">
        <w:rPr>
          <w:rFonts w:ascii="Times New Roman" w:hAnsi="Times New Roman" w:cs="Times New Roman"/>
          <w:sz w:val="28"/>
          <w:szCs w:val="28"/>
        </w:rPr>
        <w:t>в России.</w:t>
      </w:r>
    </w:p>
    <w:p w14:paraId="2F231D85" w14:textId="77777777" w:rsidR="00805BD8" w:rsidRDefault="00805BD8" w:rsidP="00805BD8">
      <w:pPr>
        <w:spacing w:after="0" w:line="360" w:lineRule="auto"/>
        <w:ind w:firstLine="709"/>
        <w:jc w:val="both"/>
        <w:rPr>
          <w:rFonts w:ascii="Times New Roman" w:hAnsi="Times New Roman" w:cs="Times New Roman"/>
          <w:sz w:val="28"/>
          <w:szCs w:val="28"/>
        </w:rPr>
      </w:pPr>
      <w:r w:rsidRPr="00805BD8">
        <w:rPr>
          <w:rFonts w:ascii="Times New Roman" w:hAnsi="Times New Roman" w:cs="Times New Roman"/>
          <w:sz w:val="28"/>
          <w:szCs w:val="28"/>
        </w:rPr>
        <w:t>Достижение поставленной цели потребовало решения следующих задач:</w:t>
      </w:r>
    </w:p>
    <w:p w14:paraId="713047B7" w14:textId="54DA7BE3" w:rsidR="007C6B44" w:rsidRPr="007C6B44" w:rsidRDefault="00592141" w:rsidP="007C6B44">
      <w:pPr>
        <w:pStyle w:val="a4"/>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раскрыть </w:t>
      </w:r>
      <w:r w:rsidR="007C6B44" w:rsidRPr="007C6B44">
        <w:rPr>
          <w:rFonts w:ascii="Times New Roman" w:hAnsi="Times New Roman" w:cs="Times New Roman"/>
          <w:sz w:val="28"/>
          <w:szCs w:val="28"/>
        </w:rPr>
        <w:t>понятие</w:t>
      </w:r>
      <w:r w:rsidR="00A407D8">
        <w:rPr>
          <w:rFonts w:ascii="Times New Roman" w:hAnsi="Times New Roman" w:cs="Times New Roman"/>
          <w:sz w:val="28"/>
          <w:szCs w:val="28"/>
        </w:rPr>
        <w:t>, о</w:t>
      </w:r>
      <w:r w:rsidR="007C6B44" w:rsidRPr="007C6B44">
        <w:rPr>
          <w:rFonts w:ascii="Times New Roman" w:hAnsi="Times New Roman" w:cs="Times New Roman"/>
          <w:sz w:val="28"/>
          <w:szCs w:val="28"/>
        </w:rPr>
        <w:t>собенности</w:t>
      </w:r>
      <w:r w:rsidR="00A407D8">
        <w:rPr>
          <w:rFonts w:ascii="Times New Roman" w:hAnsi="Times New Roman" w:cs="Times New Roman"/>
          <w:sz w:val="28"/>
          <w:szCs w:val="28"/>
        </w:rPr>
        <w:t>, формы и структуру</w:t>
      </w:r>
      <w:r w:rsidR="007C6B44" w:rsidRPr="007C6B44">
        <w:rPr>
          <w:rFonts w:ascii="Times New Roman" w:hAnsi="Times New Roman" w:cs="Times New Roman"/>
          <w:sz w:val="28"/>
          <w:szCs w:val="28"/>
        </w:rPr>
        <w:t xml:space="preserve"> ипотечного </w:t>
      </w:r>
      <w:r w:rsidR="00847D4B">
        <w:rPr>
          <w:rFonts w:ascii="Times New Roman" w:hAnsi="Times New Roman" w:cs="Times New Roman"/>
          <w:sz w:val="28"/>
          <w:szCs w:val="28"/>
        </w:rPr>
        <w:t>кредитования</w:t>
      </w:r>
      <w:r w:rsidR="007C6B44" w:rsidRPr="007C6B44">
        <w:rPr>
          <w:rFonts w:ascii="Times New Roman" w:hAnsi="Times New Roman" w:cs="Times New Roman"/>
          <w:sz w:val="28"/>
          <w:szCs w:val="28"/>
        </w:rPr>
        <w:t>;</w:t>
      </w:r>
    </w:p>
    <w:p w14:paraId="643C2480" w14:textId="010E1E1F" w:rsidR="007C6B44" w:rsidRDefault="00A407D8" w:rsidP="007C6B44">
      <w:pPr>
        <w:pStyle w:val="a4"/>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исследовать влияние ипотечного кредита на экономику России</w:t>
      </w:r>
      <w:r w:rsidR="007C6B44" w:rsidRPr="007C6B44">
        <w:rPr>
          <w:rFonts w:ascii="Times New Roman" w:hAnsi="Times New Roman" w:cs="Times New Roman"/>
          <w:sz w:val="28"/>
          <w:szCs w:val="28"/>
        </w:rPr>
        <w:t>;</w:t>
      </w:r>
    </w:p>
    <w:p w14:paraId="7251276D" w14:textId="77777777" w:rsidR="00847D4B" w:rsidRDefault="00847D4B" w:rsidP="007C6B44">
      <w:pPr>
        <w:pStyle w:val="a4"/>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провести анализ российского рынка ипотечного кредитования;</w:t>
      </w:r>
    </w:p>
    <w:p w14:paraId="120E4027" w14:textId="77777777" w:rsidR="007C6B44" w:rsidRPr="007C6B44" w:rsidRDefault="00592141" w:rsidP="007C6B44">
      <w:pPr>
        <w:pStyle w:val="a4"/>
        <w:numPr>
          <w:ilvl w:val="0"/>
          <w:numId w:val="5"/>
        </w:numPr>
        <w:spacing w:after="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определить</w:t>
      </w:r>
      <w:r w:rsidR="007C6B44" w:rsidRPr="007C6B44">
        <w:rPr>
          <w:rFonts w:ascii="Times New Roman" w:hAnsi="Times New Roman" w:cs="Times New Roman"/>
          <w:sz w:val="28"/>
          <w:szCs w:val="28"/>
        </w:rPr>
        <w:t xml:space="preserve">  проблемы и исследовать перспективы развития ипотечного кредитования в России.</w:t>
      </w:r>
    </w:p>
    <w:p w14:paraId="47BFDF0D" w14:textId="77777777" w:rsidR="00847D4B" w:rsidRPr="00847D4B" w:rsidRDefault="00847D4B" w:rsidP="00847D4B">
      <w:pPr>
        <w:spacing w:after="0" w:line="360" w:lineRule="auto"/>
        <w:ind w:firstLine="709"/>
        <w:jc w:val="both"/>
        <w:rPr>
          <w:rFonts w:ascii="Times New Roman" w:hAnsi="Times New Roman" w:cs="Times New Roman"/>
          <w:sz w:val="28"/>
          <w:szCs w:val="28"/>
        </w:rPr>
      </w:pPr>
      <w:r w:rsidRPr="00847D4B">
        <w:rPr>
          <w:rFonts w:ascii="Times New Roman" w:hAnsi="Times New Roman" w:cs="Times New Roman"/>
          <w:sz w:val="28"/>
          <w:szCs w:val="28"/>
        </w:rPr>
        <w:t>Теоретической и методической базой исследования являются труды отечественных ученых, данные государственной статистики.</w:t>
      </w:r>
    </w:p>
    <w:p w14:paraId="26DCC91F" w14:textId="77777777" w:rsidR="00847D4B" w:rsidRPr="00847D4B" w:rsidRDefault="00847D4B" w:rsidP="00847D4B">
      <w:pPr>
        <w:spacing w:after="0" w:line="360" w:lineRule="auto"/>
        <w:ind w:firstLine="709"/>
        <w:jc w:val="both"/>
        <w:rPr>
          <w:rFonts w:ascii="Times New Roman" w:hAnsi="Times New Roman" w:cs="Times New Roman"/>
          <w:sz w:val="28"/>
          <w:szCs w:val="28"/>
        </w:rPr>
      </w:pPr>
      <w:r w:rsidRPr="00847D4B">
        <w:rPr>
          <w:rFonts w:ascii="Times New Roman" w:hAnsi="Times New Roman" w:cs="Times New Roman"/>
          <w:sz w:val="28"/>
          <w:szCs w:val="28"/>
        </w:rPr>
        <w:t>В процессе исследования использовались анализ и синтез, сравнение, обобщение, статистический, логический и другие научные методы исследования.</w:t>
      </w:r>
    </w:p>
    <w:p w14:paraId="7F1C641A" w14:textId="77777777" w:rsidR="00847D4B" w:rsidRPr="00847D4B" w:rsidRDefault="00847D4B" w:rsidP="00847D4B">
      <w:pPr>
        <w:spacing w:after="0" w:line="360" w:lineRule="auto"/>
        <w:ind w:firstLine="709"/>
        <w:jc w:val="both"/>
        <w:rPr>
          <w:rFonts w:ascii="Times New Roman" w:hAnsi="Times New Roman" w:cs="Times New Roman"/>
          <w:sz w:val="28"/>
          <w:szCs w:val="28"/>
        </w:rPr>
      </w:pPr>
      <w:r w:rsidRPr="00847D4B">
        <w:rPr>
          <w:rFonts w:ascii="Times New Roman" w:hAnsi="Times New Roman" w:cs="Times New Roman"/>
          <w:sz w:val="28"/>
          <w:szCs w:val="28"/>
        </w:rPr>
        <w:t xml:space="preserve">Курсовая работа состоит из введения, трех глав, заключения и списка </w:t>
      </w:r>
      <w:r>
        <w:rPr>
          <w:rFonts w:ascii="Times New Roman" w:hAnsi="Times New Roman" w:cs="Times New Roman"/>
          <w:sz w:val="28"/>
          <w:szCs w:val="28"/>
        </w:rPr>
        <w:t>использованных источников</w:t>
      </w:r>
      <w:r w:rsidRPr="00847D4B">
        <w:rPr>
          <w:rFonts w:ascii="Times New Roman" w:hAnsi="Times New Roman" w:cs="Times New Roman"/>
          <w:sz w:val="28"/>
          <w:szCs w:val="28"/>
        </w:rPr>
        <w:t>.</w:t>
      </w:r>
    </w:p>
    <w:p w14:paraId="7F394256" w14:textId="77777777" w:rsidR="00847D4B" w:rsidRPr="00847D4B" w:rsidRDefault="00847D4B" w:rsidP="00847D4B">
      <w:pPr>
        <w:spacing w:after="0" w:line="360" w:lineRule="auto"/>
        <w:ind w:firstLine="709"/>
        <w:jc w:val="both"/>
        <w:rPr>
          <w:rFonts w:ascii="Times New Roman" w:hAnsi="Times New Roman" w:cs="Times New Roman"/>
          <w:sz w:val="28"/>
          <w:szCs w:val="28"/>
        </w:rPr>
      </w:pPr>
      <w:r w:rsidRPr="00847D4B">
        <w:rPr>
          <w:rFonts w:ascii="Times New Roman" w:hAnsi="Times New Roman" w:cs="Times New Roman"/>
          <w:sz w:val="28"/>
          <w:szCs w:val="28"/>
        </w:rPr>
        <w:t>Во введении обоснована актуальность темы работы, степень её разработанности, сформулирована цель и задачи, объект, предмет и методы исследования.</w:t>
      </w:r>
    </w:p>
    <w:p w14:paraId="52B2D80D" w14:textId="082EEE42" w:rsidR="00847D4B" w:rsidRPr="00847D4B" w:rsidRDefault="00847D4B" w:rsidP="00847D4B">
      <w:pPr>
        <w:spacing w:after="0" w:line="360" w:lineRule="auto"/>
        <w:ind w:firstLine="709"/>
        <w:jc w:val="both"/>
        <w:rPr>
          <w:rFonts w:ascii="Times New Roman" w:hAnsi="Times New Roman" w:cs="Times New Roman"/>
          <w:sz w:val="28"/>
          <w:szCs w:val="28"/>
        </w:rPr>
      </w:pPr>
      <w:r w:rsidRPr="00847D4B">
        <w:rPr>
          <w:rFonts w:ascii="Times New Roman" w:hAnsi="Times New Roman" w:cs="Times New Roman"/>
          <w:sz w:val="28"/>
          <w:szCs w:val="28"/>
        </w:rPr>
        <w:t xml:space="preserve">Первая глава посвящена теоретическим основам </w:t>
      </w:r>
      <w:r>
        <w:rPr>
          <w:rFonts w:ascii="Times New Roman" w:hAnsi="Times New Roman" w:cs="Times New Roman"/>
          <w:sz w:val="28"/>
          <w:szCs w:val="28"/>
        </w:rPr>
        <w:t>ипотечного кредитования</w:t>
      </w:r>
      <w:r w:rsidRPr="00847D4B">
        <w:rPr>
          <w:rFonts w:ascii="Times New Roman" w:hAnsi="Times New Roman" w:cs="Times New Roman"/>
          <w:sz w:val="28"/>
          <w:szCs w:val="28"/>
        </w:rPr>
        <w:t>. В ней рассмотрено: понятие, сущность,</w:t>
      </w:r>
      <w:r>
        <w:rPr>
          <w:rFonts w:ascii="Times New Roman" w:hAnsi="Times New Roman" w:cs="Times New Roman"/>
          <w:sz w:val="28"/>
          <w:szCs w:val="28"/>
        </w:rPr>
        <w:t xml:space="preserve"> особенности,</w:t>
      </w:r>
      <w:r w:rsidRPr="00847D4B">
        <w:rPr>
          <w:rFonts w:ascii="Times New Roman" w:hAnsi="Times New Roman" w:cs="Times New Roman"/>
          <w:sz w:val="28"/>
          <w:szCs w:val="28"/>
        </w:rPr>
        <w:t xml:space="preserve"> </w:t>
      </w:r>
      <w:r w:rsidR="00A407D8">
        <w:rPr>
          <w:rFonts w:ascii="Times New Roman" w:hAnsi="Times New Roman" w:cs="Times New Roman"/>
          <w:sz w:val="28"/>
          <w:szCs w:val="28"/>
        </w:rPr>
        <w:t xml:space="preserve">формы и структура </w:t>
      </w:r>
      <w:r>
        <w:rPr>
          <w:rFonts w:ascii="Times New Roman" w:hAnsi="Times New Roman" w:cs="Times New Roman"/>
          <w:sz w:val="28"/>
          <w:szCs w:val="28"/>
        </w:rPr>
        <w:t>ипотечного кредитования.</w:t>
      </w:r>
      <w:r w:rsidR="00A407D8">
        <w:rPr>
          <w:rFonts w:ascii="Times New Roman" w:hAnsi="Times New Roman" w:cs="Times New Roman"/>
          <w:sz w:val="28"/>
          <w:szCs w:val="28"/>
        </w:rPr>
        <w:t xml:space="preserve"> А также влияние ипотечного кредита на экономику России.</w:t>
      </w:r>
    </w:p>
    <w:p w14:paraId="32173979" w14:textId="77777777" w:rsidR="00847D4B" w:rsidRPr="00847D4B" w:rsidRDefault="006D323C" w:rsidP="00847D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Во второй главе осуществлен</w:t>
      </w:r>
      <w:r w:rsidR="00847D4B" w:rsidRPr="00847D4B">
        <w:rPr>
          <w:rFonts w:ascii="Times New Roman" w:hAnsi="Times New Roman" w:cs="Times New Roman"/>
          <w:sz w:val="28"/>
          <w:szCs w:val="28"/>
        </w:rPr>
        <w:t xml:space="preserve"> анализ </w:t>
      </w:r>
      <w:r w:rsidR="00847D4B">
        <w:rPr>
          <w:rFonts w:ascii="Times New Roman" w:hAnsi="Times New Roman" w:cs="Times New Roman"/>
          <w:sz w:val="28"/>
          <w:szCs w:val="28"/>
        </w:rPr>
        <w:t>рынка ипотечного кредитования России</w:t>
      </w:r>
      <w:r w:rsidR="00847D4B" w:rsidRPr="00847D4B">
        <w:rPr>
          <w:rFonts w:ascii="Times New Roman" w:hAnsi="Times New Roman" w:cs="Times New Roman"/>
          <w:sz w:val="28"/>
          <w:szCs w:val="28"/>
        </w:rPr>
        <w:t xml:space="preserve"> на</w:t>
      </w:r>
      <w:r w:rsidR="00847D4B">
        <w:rPr>
          <w:rFonts w:ascii="Times New Roman" w:hAnsi="Times New Roman" w:cs="Times New Roman"/>
          <w:sz w:val="28"/>
          <w:szCs w:val="28"/>
        </w:rPr>
        <w:t xml:space="preserve"> современном этапе</w:t>
      </w:r>
      <w:r>
        <w:rPr>
          <w:rFonts w:ascii="Times New Roman" w:hAnsi="Times New Roman" w:cs="Times New Roman"/>
          <w:sz w:val="28"/>
          <w:szCs w:val="28"/>
        </w:rPr>
        <w:t xml:space="preserve"> и выявлены его особенности</w:t>
      </w:r>
      <w:r w:rsidR="00847D4B">
        <w:rPr>
          <w:rFonts w:ascii="Times New Roman" w:hAnsi="Times New Roman" w:cs="Times New Roman"/>
          <w:sz w:val="28"/>
          <w:szCs w:val="28"/>
        </w:rPr>
        <w:t xml:space="preserve">. </w:t>
      </w:r>
      <w:r w:rsidR="00847D4B" w:rsidRPr="00847D4B">
        <w:rPr>
          <w:rFonts w:ascii="Times New Roman" w:hAnsi="Times New Roman" w:cs="Times New Roman"/>
          <w:sz w:val="28"/>
          <w:szCs w:val="28"/>
        </w:rPr>
        <w:t xml:space="preserve"> </w:t>
      </w:r>
    </w:p>
    <w:p w14:paraId="4004AD20" w14:textId="77777777" w:rsidR="00847D4B" w:rsidRPr="00847D4B" w:rsidRDefault="006D323C" w:rsidP="00847D4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третьей главе определены</w:t>
      </w:r>
      <w:r w:rsidR="00847D4B" w:rsidRPr="00847D4B">
        <w:rPr>
          <w:rFonts w:ascii="Times New Roman" w:hAnsi="Times New Roman" w:cs="Times New Roman"/>
          <w:sz w:val="28"/>
          <w:szCs w:val="28"/>
        </w:rPr>
        <w:t xml:space="preserve"> основные проблемы и перспективы развития системы </w:t>
      </w:r>
      <w:r w:rsidR="00847D4B">
        <w:rPr>
          <w:rFonts w:ascii="Times New Roman" w:hAnsi="Times New Roman" w:cs="Times New Roman"/>
          <w:sz w:val="28"/>
          <w:szCs w:val="28"/>
        </w:rPr>
        <w:t>ипотечного</w:t>
      </w:r>
      <w:r w:rsidR="00847D4B" w:rsidRPr="00847D4B">
        <w:rPr>
          <w:rFonts w:ascii="Times New Roman" w:hAnsi="Times New Roman" w:cs="Times New Roman"/>
          <w:sz w:val="28"/>
          <w:szCs w:val="28"/>
        </w:rPr>
        <w:t xml:space="preserve"> кредитования.</w:t>
      </w:r>
    </w:p>
    <w:p w14:paraId="0E727A1F" w14:textId="77777777" w:rsidR="00847D4B" w:rsidRDefault="00847D4B" w:rsidP="00847D4B">
      <w:pPr>
        <w:spacing w:after="0" w:line="360" w:lineRule="auto"/>
        <w:ind w:firstLine="709"/>
        <w:jc w:val="both"/>
        <w:rPr>
          <w:rFonts w:ascii="Times New Roman" w:hAnsi="Times New Roman" w:cs="Times New Roman"/>
          <w:sz w:val="28"/>
          <w:szCs w:val="28"/>
        </w:rPr>
      </w:pPr>
      <w:r w:rsidRPr="00847D4B">
        <w:rPr>
          <w:rFonts w:ascii="Times New Roman" w:hAnsi="Times New Roman" w:cs="Times New Roman"/>
          <w:sz w:val="28"/>
          <w:szCs w:val="28"/>
        </w:rPr>
        <w:t>В заключение работы</w:t>
      </w:r>
      <w:r w:rsidR="006D323C">
        <w:rPr>
          <w:rFonts w:ascii="Times New Roman" w:hAnsi="Times New Roman" w:cs="Times New Roman"/>
          <w:sz w:val="28"/>
          <w:szCs w:val="28"/>
        </w:rPr>
        <w:t xml:space="preserve"> сделаны выводы</w:t>
      </w:r>
      <w:r w:rsidRPr="00847D4B">
        <w:rPr>
          <w:rFonts w:ascii="Times New Roman" w:hAnsi="Times New Roman" w:cs="Times New Roman"/>
          <w:sz w:val="28"/>
          <w:szCs w:val="28"/>
        </w:rPr>
        <w:t xml:space="preserve"> </w:t>
      </w:r>
      <w:r w:rsidR="006D323C">
        <w:rPr>
          <w:rFonts w:ascii="Times New Roman" w:hAnsi="Times New Roman" w:cs="Times New Roman"/>
          <w:sz w:val="28"/>
          <w:szCs w:val="28"/>
        </w:rPr>
        <w:t xml:space="preserve">и рекомендации, по теме </w:t>
      </w:r>
      <w:r w:rsidRPr="00847D4B">
        <w:rPr>
          <w:rFonts w:ascii="Times New Roman" w:hAnsi="Times New Roman" w:cs="Times New Roman"/>
          <w:sz w:val="28"/>
          <w:szCs w:val="28"/>
        </w:rPr>
        <w:t>исследования.</w:t>
      </w:r>
    </w:p>
    <w:p w14:paraId="58C3B467" w14:textId="77777777" w:rsidR="00805BD8" w:rsidRDefault="00805BD8" w:rsidP="00805BD8">
      <w:pPr>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br w:type="page"/>
      </w:r>
    </w:p>
    <w:p w14:paraId="66ECB5A6" w14:textId="0ED2DF16" w:rsidR="00E872CC" w:rsidRDefault="001904DC" w:rsidP="00805BD8">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lastRenderedPageBreak/>
        <w:t xml:space="preserve">ГЛАВА </w:t>
      </w:r>
      <w:r w:rsidR="00E872CC">
        <w:rPr>
          <w:rFonts w:ascii="Times New Roman" w:eastAsia="Arial Unicode MS" w:hAnsi="Times New Roman" w:cs="Times New Roman"/>
          <w:b/>
          <w:color w:val="000000"/>
          <w:sz w:val="28"/>
          <w:szCs w:val="28"/>
          <w:bdr w:val="nil"/>
          <w:lang w:eastAsia="ru-RU"/>
        </w:rPr>
        <w:t xml:space="preserve">1. ТЕОРЕТИЧЕСКИЕ </w:t>
      </w:r>
      <w:r w:rsidR="009131F9">
        <w:rPr>
          <w:rFonts w:ascii="Times New Roman" w:eastAsia="Arial Unicode MS" w:hAnsi="Times New Roman" w:cs="Times New Roman"/>
          <w:b/>
          <w:color w:val="000000"/>
          <w:sz w:val="28"/>
          <w:szCs w:val="28"/>
          <w:bdr w:val="nil"/>
          <w:lang w:eastAsia="ru-RU"/>
        </w:rPr>
        <w:t>ОСНОВЫ ИПОТЕЧНОГО КРЕДИТОВАНИЯ</w:t>
      </w:r>
    </w:p>
    <w:p w14:paraId="2201802B" w14:textId="16D54BF4" w:rsidR="00E872CC" w:rsidRDefault="000C29F3" w:rsidP="00805BD8">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bookmarkStart w:id="1" w:name="_Hlk20070826"/>
      <w:r>
        <w:rPr>
          <w:rFonts w:ascii="Times New Roman" w:eastAsia="Arial Unicode MS" w:hAnsi="Times New Roman" w:cs="Times New Roman"/>
          <w:b/>
          <w:color w:val="000000"/>
          <w:sz w:val="28"/>
          <w:szCs w:val="28"/>
          <w:bdr w:val="nil"/>
          <w:lang w:eastAsia="ru-RU"/>
        </w:rPr>
        <w:t>1.</w:t>
      </w:r>
      <w:r w:rsidRPr="00E770E4">
        <w:rPr>
          <w:rFonts w:ascii="Times New Roman" w:eastAsia="Arial Unicode MS" w:hAnsi="Times New Roman" w:cs="Times New Roman"/>
          <w:b/>
          <w:color w:val="000000"/>
          <w:sz w:val="28"/>
          <w:szCs w:val="28"/>
          <w:bdr w:val="nil"/>
          <w:lang w:eastAsia="ru-RU"/>
        </w:rPr>
        <w:t>1</w:t>
      </w:r>
      <w:r w:rsidR="00E872CC">
        <w:rPr>
          <w:rFonts w:ascii="Times New Roman" w:eastAsia="Arial Unicode MS" w:hAnsi="Times New Roman" w:cs="Times New Roman"/>
          <w:b/>
          <w:color w:val="000000"/>
          <w:sz w:val="28"/>
          <w:szCs w:val="28"/>
          <w:bdr w:val="nil"/>
          <w:lang w:eastAsia="ru-RU"/>
        </w:rPr>
        <w:t xml:space="preserve"> </w:t>
      </w:r>
      <w:r w:rsidR="00E872CC" w:rsidRPr="00E872CC">
        <w:rPr>
          <w:rFonts w:ascii="Times New Roman" w:eastAsia="Arial Unicode MS" w:hAnsi="Times New Roman" w:cs="Times New Roman"/>
          <w:b/>
          <w:color w:val="000000"/>
          <w:sz w:val="28"/>
          <w:szCs w:val="28"/>
          <w:bdr w:val="nil"/>
          <w:lang w:eastAsia="ru-RU"/>
        </w:rPr>
        <w:t>Понятие</w:t>
      </w:r>
      <w:r w:rsidR="004B0175">
        <w:rPr>
          <w:rFonts w:ascii="Times New Roman" w:eastAsia="Arial Unicode MS" w:hAnsi="Times New Roman" w:cs="Times New Roman"/>
          <w:b/>
          <w:color w:val="000000"/>
          <w:sz w:val="28"/>
          <w:szCs w:val="28"/>
          <w:bdr w:val="nil"/>
          <w:lang w:eastAsia="ru-RU"/>
        </w:rPr>
        <w:t xml:space="preserve">, </w:t>
      </w:r>
      <w:r w:rsidR="00E872CC">
        <w:rPr>
          <w:rFonts w:ascii="Times New Roman" w:eastAsia="Arial Unicode MS" w:hAnsi="Times New Roman" w:cs="Times New Roman"/>
          <w:b/>
          <w:color w:val="000000"/>
          <w:sz w:val="28"/>
          <w:szCs w:val="28"/>
          <w:bdr w:val="nil"/>
          <w:lang w:eastAsia="ru-RU"/>
        </w:rPr>
        <w:t>особенности</w:t>
      </w:r>
      <w:r w:rsidR="00BB7639">
        <w:rPr>
          <w:rFonts w:ascii="Times New Roman" w:eastAsia="Arial Unicode MS" w:hAnsi="Times New Roman" w:cs="Times New Roman"/>
          <w:b/>
          <w:color w:val="000000"/>
          <w:sz w:val="28"/>
          <w:szCs w:val="28"/>
          <w:bdr w:val="nil"/>
          <w:lang w:eastAsia="ru-RU"/>
        </w:rPr>
        <w:t xml:space="preserve"> и субъекты</w:t>
      </w:r>
      <w:r w:rsidR="00D54142">
        <w:rPr>
          <w:rFonts w:ascii="Times New Roman" w:eastAsia="Arial Unicode MS" w:hAnsi="Times New Roman" w:cs="Times New Roman"/>
          <w:b/>
          <w:color w:val="000000"/>
          <w:sz w:val="28"/>
          <w:szCs w:val="28"/>
          <w:bdr w:val="nil"/>
          <w:lang w:eastAsia="ru-RU"/>
        </w:rPr>
        <w:t xml:space="preserve"> ипотечного кредитования</w:t>
      </w:r>
    </w:p>
    <w:bookmarkEnd w:id="1"/>
    <w:p w14:paraId="5160C40E" w14:textId="6985910E" w:rsidR="00BB7639" w:rsidRPr="00C63CFC"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Ипотечное кредитование представляет собой одну из форм кредита, когда средства предоставляются под залог приобретаемого недвижимого имущества. </w:t>
      </w:r>
      <w:r w:rsidR="00357257" w:rsidRPr="00C63CFC">
        <w:rPr>
          <w:rFonts w:ascii="Times New Roman" w:eastAsia="Arial Unicode MS" w:hAnsi="Times New Roman" w:cs="Times New Roman"/>
          <w:bCs/>
          <w:color w:val="000000"/>
          <w:sz w:val="28"/>
          <w:szCs w:val="28"/>
          <w:bdr w:val="nil"/>
          <w:lang w:eastAsia="ru-RU"/>
        </w:rPr>
        <w:t xml:space="preserve">[12, </w:t>
      </w:r>
      <w:r w:rsidR="00357257">
        <w:rPr>
          <w:rFonts w:ascii="Times New Roman" w:eastAsia="Arial Unicode MS" w:hAnsi="Times New Roman" w:cs="Times New Roman"/>
          <w:bCs/>
          <w:color w:val="000000"/>
          <w:sz w:val="28"/>
          <w:szCs w:val="28"/>
          <w:bdr w:val="nil"/>
          <w:lang w:val="en-US" w:eastAsia="ru-RU"/>
        </w:rPr>
        <w:t>c</w:t>
      </w:r>
      <w:r w:rsidR="00357257" w:rsidRPr="00C63CFC">
        <w:rPr>
          <w:rFonts w:ascii="Times New Roman" w:eastAsia="Arial Unicode MS" w:hAnsi="Times New Roman" w:cs="Times New Roman"/>
          <w:bCs/>
          <w:color w:val="000000"/>
          <w:sz w:val="28"/>
          <w:szCs w:val="28"/>
          <w:bdr w:val="nil"/>
          <w:lang w:eastAsia="ru-RU"/>
        </w:rPr>
        <w:t>.87]</w:t>
      </w:r>
    </w:p>
    <w:p w14:paraId="399F9F1D"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Ипотечное кредитование одновременно сочетает в себе общепринятые основы процедуры кредитования и особенности, свойственные исключительно этой форме кредита: </w:t>
      </w:r>
    </w:p>
    <w:p w14:paraId="362F6D88"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В качестве залога может выступать только недвижимость, что отличает ипотеку от стандартной формы банковского кредита. При условии невыполнения заемщиком своих обязательств банк вправе удовлетворить свои кредиторские требования из стоимости недвижимости </w:t>
      </w:r>
    </w:p>
    <w:p w14:paraId="2010D315"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Срок ипотечного кредитования достаточно велик, он может достигать 50 лет. Это обуславливает возможность снижения размера ежемесячных платежей, поскольку гашение кредита равномерно распределено во времени </w:t>
      </w:r>
    </w:p>
    <w:p w14:paraId="74164C75" w14:textId="77777777" w:rsidR="005A48D0" w:rsidRDefault="005A48D0" w:rsidP="005A48D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Ипотечные кредиты можно классифицировать по следующим признакам: по объекту недвижимости: </w:t>
      </w:r>
    </w:p>
    <w:p w14:paraId="490AD3BF" w14:textId="77777777"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кредит на приобретение или строительство жилья, кредит на приобретение земельного участка; </w:t>
      </w:r>
    </w:p>
    <w:p w14:paraId="63AB5687" w14:textId="77777777"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по цели кредита: приобретение готового жилья, приобретение жилья в долевом строительстве; </w:t>
      </w:r>
    </w:p>
    <w:p w14:paraId="5E946603" w14:textId="77777777"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по кредитору: банковский, небанковский; </w:t>
      </w:r>
    </w:p>
    <w:p w14:paraId="4B9F3DB6" w14:textId="370F3C98"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по способу рефинансирования: секьюритизация, инвестиционная схема; </w:t>
      </w:r>
    </w:p>
    <w:p w14:paraId="58385EED" w14:textId="77777777"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по способу амортизации: </w:t>
      </w:r>
    </w:p>
    <w:p w14:paraId="31B62C21" w14:textId="77777777"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с постоянными выплатами, с переменными выплатами; </w:t>
      </w:r>
    </w:p>
    <w:p w14:paraId="596CAB39" w14:textId="5F574E81" w:rsidR="005A48D0" w:rsidRPr="005A48D0" w:rsidRDefault="005A48D0" w:rsidP="005A48D0">
      <w:pPr>
        <w:pStyle w:val="a4"/>
        <w:numPr>
          <w:ilvl w:val="0"/>
          <w:numId w:val="10"/>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 xml:space="preserve">по процентной ставке: с фиксированной ставкой, с переменной ставкой. </w:t>
      </w:r>
      <w:r w:rsidR="00357257">
        <w:rPr>
          <w:rFonts w:ascii="Times New Roman" w:eastAsia="Arial Unicode MS" w:hAnsi="Times New Roman" w:cs="Times New Roman"/>
          <w:bCs/>
          <w:color w:val="000000"/>
          <w:sz w:val="28"/>
          <w:szCs w:val="28"/>
          <w:bdr w:val="nil"/>
          <w:lang w:val="en-US" w:eastAsia="ru-RU"/>
        </w:rPr>
        <w:t>[18, c.29]</w:t>
      </w:r>
    </w:p>
    <w:p w14:paraId="6DF64523" w14:textId="47AE6625" w:rsidR="005A48D0" w:rsidRPr="00C63CFC" w:rsidRDefault="005A48D0" w:rsidP="005A48D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lastRenderedPageBreak/>
        <w:t xml:space="preserve">В настоящее время существует две базовые модели ипотечного кредитования: двухуровневая (классическая, американская) и одноуровневая (немецкая). </w:t>
      </w:r>
      <w:r w:rsidR="00357257" w:rsidRPr="00C63CFC">
        <w:rPr>
          <w:rFonts w:ascii="Times New Roman" w:eastAsia="Arial Unicode MS" w:hAnsi="Times New Roman" w:cs="Times New Roman"/>
          <w:bCs/>
          <w:color w:val="000000"/>
          <w:sz w:val="28"/>
          <w:szCs w:val="28"/>
          <w:bdr w:val="nil"/>
          <w:lang w:eastAsia="ru-RU"/>
        </w:rPr>
        <w:t xml:space="preserve">[21, </w:t>
      </w:r>
      <w:r w:rsidR="00357257">
        <w:rPr>
          <w:rFonts w:ascii="Times New Roman" w:eastAsia="Arial Unicode MS" w:hAnsi="Times New Roman" w:cs="Times New Roman"/>
          <w:bCs/>
          <w:color w:val="000000"/>
          <w:sz w:val="28"/>
          <w:szCs w:val="28"/>
          <w:bdr w:val="nil"/>
          <w:lang w:val="en-US" w:eastAsia="ru-RU"/>
        </w:rPr>
        <w:t>c</w:t>
      </w:r>
      <w:r w:rsidR="00357257" w:rsidRPr="00C63CFC">
        <w:rPr>
          <w:rFonts w:ascii="Times New Roman" w:eastAsia="Arial Unicode MS" w:hAnsi="Times New Roman" w:cs="Times New Roman"/>
          <w:bCs/>
          <w:color w:val="000000"/>
          <w:sz w:val="28"/>
          <w:szCs w:val="28"/>
          <w:bdr w:val="nil"/>
          <w:lang w:eastAsia="ru-RU"/>
        </w:rPr>
        <w:t>. 1294]</w:t>
      </w:r>
    </w:p>
    <w:p w14:paraId="48577BDC" w14:textId="77777777" w:rsidR="005A48D0" w:rsidRDefault="005A48D0" w:rsidP="005A48D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В двухуровневой модели ипотечного кредитования участвуют банк в качестве первого уровня и специализированная организация в качестве второго. Одноуровневая модель подразумевает только один уровень – банк.</w:t>
      </w:r>
    </w:p>
    <w:p w14:paraId="51E76824" w14:textId="77777777" w:rsidR="005A48D0" w:rsidRDefault="005A48D0" w:rsidP="005A48D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Американская система ипотечного кредитования основана на секьюритизации ипотечных кредитов и работе специализированных институтов, поддерживаемых государством . В рамках этой системы кредиты на приобретение жилья могут выдавать не только специализированные ипотечные банки, но также и другие кредитные учреждения. Таких кредиторов называют первичными. После выдачи кредита первичный кредитор уступает право требования по нему специализированному ипотечному агентству, то есть рефинансирует кредит. Вознаграждением первичного кредитора является комиссия за обслуживание кредита. Специализированное ипотечное агентство, являясь вторичным кредитором, формирует далее однородный пул закладных по выкупленным кредитам, который использует в качестве залога для выпуска собственных ценных бумаг в целях привлечения средств на финансовых рынках</w:t>
      </w:r>
      <w:r>
        <w:rPr>
          <w:rFonts w:ascii="Times New Roman" w:eastAsia="Arial Unicode MS" w:hAnsi="Times New Roman" w:cs="Times New Roman"/>
          <w:bCs/>
          <w:color w:val="000000"/>
          <w:sz w:val="28"/>
          <w:szCs w:val="28"/>
          <w:bdr w:val="nil"/>
          <w:lang w:eastAsia="ru-RU"/>
        </w:rPr>
        <w:t xml:space="preserve">. </w:t>
      </w:r>
    </w:p>
    <w:p w14:paraId="696C1FC9" w14:textId="0DC9E547" w:rsidR="005A48D0" w:rsidRPr="00357257" w:rsidRDefault="005A48D0" w:rsidP="005A48D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A48D0">
        <w:rPr>
          <w:rFonts w:ascii="Times New Roman" w:eastAsia="Arial Unicode MS" w:hAnsi="Times New Roman" w:cs="Times New Roman"/>
          <w:bCs/>
          <w:color w:val="000000"/>
          <w:sz w:val="28"/>
          <w:szCs w:val="28"/>
          <w:bdr w:val="nil"/>
          <w:lang w:eastAsia="ru-RU"/>
        </w:rPr>
        <w:t>Немецкая система развивается в странах Западной и Восточной Европы. Она основана на ссудосберегательной системе (так называемой системе контрактных стройсбережений) и специализированных ипотечных банках. В рамках ссудосберегательной системы аккумулируются вклады граждан, которые желают в будущем получить кредит на приобретение жилья. Эти накопленные средства и являются источником ресурсов для выдачи целевых жилищных займов. При определенных условиях в качестве ресурса может выступать и государственная субсидия.</w:t>
      </w:r>
      <w:r>
        <w:rPr>
          <w:rFonts w:ascii="Times New Roman" w:eastAsia="Arial Unicode MS" w:hAnsi="Times New Roman" w:cs="Times New Roman"/>
          <w:bCs/>
          <w:color w:val="000000"/>
          <w:sz w:val="28"/>
          <w:szCs w:val="28"/>
          <w:bdr w:val="nil"/>
          <w:lang w:eastAsia="ru-RU"/>
        </w:rPr>
        <w:t xml:space="preserve"> </w:t>
      </w:r>
      <w:r w:rsidRPr="005A48D0">
        <w:rPr>
          <w:rFonts w:ascii="Times New Roman" w:eastAsia="Arial Unicode MS" w:hAnsi="Times New Roman" w:cs="Times New Roman"/>
          <w:bCs/>
          <w:color w:val="000000"/>
          <w:sz w:val="28"/>
          <w:szCs w:val="28"/>
          <w:bdr w:val="nil"/>
          <w:lang w:eastAsia="ru-RU"/>
        </w:rPr>
        <w:t xml:space="preserve">Ссудосберегательные учреждения и ипотечные банки выдают ипотечные кредиты независимо друг от друга. Специализированные ипотечные банки привлекают ресурсы для выдачи ипотечных ссуд на открытом финансовом рынке за счет выпуска облигаций, </w:t>
      </w:r>
      <w:r w:rsidRPr="005A48D0">
        <w:rPr>
          <w:rFonts w:ascii="Times New Roman" w:eastAsia="Arial Unicode MS" w:hAnsi="Times New Roman" w:cs="Times New Roman"/>
          <w:bCs/>
          <w:color w:val="000000"/>
          <w:sz w:val="28"/>
          <w:szCs w:val="28"/>
          <w:bdr w:val="nil"/>
          <w:lang w:eastAsia="ru-RU"/>
        </w:rPr>
        <w:lastRenderedPageBreak/>
        <w:t>обеспеченных выданными кредитами и заложенным имуществом</w:t>
      </w:r>
      <w:r>
        <w:rPr>
          <w:rFonts w:ascii="Times New Roman" w:eastAsia="Arial Unicode MS" w:hAnsi="Times New Roman" w:cs="Times New Roman"/>
          <w:bCs/>
          <w:color w:val="000000"/>
          <w:sz w:val="28"/>
          <w:szCs w:val="28"/>
          <w:bdr w:val="nil"/>
          <w:lang w:eastAsia="ru-RU"/>
        </w:rPr>
        <w:t xml:space="preserve">. </w:t>
      </w:r>
      <w:r w:rsidRPr="005A48D0">
        <w:rPr>
          <w:rFonts w:ascii="Times New Roman" w:eastAsia="Arial Unicode MS" w:hAnsi="Times New Roman" w:cs="Times New Roman"/>
          <w:bCs/>
          <w:color w:val="000000"/>
          <w:sz w:val="28"/>
          <w:szCs w:val="28"/>
          <w:bdr w:val="nil"/>
          <w:lang w:eastAsia="ru-RU"/>
        </w:rPr>
        <w:t>Подобная ссудосберегательная система является замкнутой, оторванной от финансового рынка.</w:t>
      </w:r>
      <w:r w:rsidR="00357257" w:rsidRPr="00357257">
        <w:rPr>
          <w:rFonts w:ascii="Times New Roman" w:eastAsia="Arial Unicode MS" w:hAnsi="Times New Roman" w:cs="Times New Roman"/>
          <w:bCs/>
          <w:color w:val="000000"/>
          <w:sz w:val="28"/>
          <w:szCs w:val="28"/>
          <w:bdr w:val="nil"/>
          <w:lang w:eastAsia="ru-RU"/>
        </w:rPr>
        <w:t xml:space="preserve">[12, </w:t>
      </w:r>
      <w:r w:rsidR="00357257">
        <w:rPr>
          <w:rFonts w:ascii="Times New Roman" w:eastAsia="Arial Unicode MS" w:hAnsi="Times New Roman" w:cs="Times New Roman"/>
          <w:bCs/>
          <w:color w:val="000000"/>
          <w:sz w:val="28"/>
          <w:szCs w:val="28"/>
          <w:bdr w:val="nil"/>
          <w:lang w:val="en-US" w:eastAsia="ru-RU"/>
        </w:rPr>
        <w:t>c</w:t>
      </w:r>
      <w:r w:rsidR="00357257" w:rsidRPr="00357257">
        <w:rPr>
          <w:rFonts w:ascii="Times New Roman" w:eastAsia="Arial Unicode MS" w:hAnsi="Times New Roman" w:cs="Times New Roman"/>
          <w:bCs/>
          <w:color w:val="000000"/>
          <w:sz w:val="28"/>
          <w:szCs w:val="28"/>
          <w:bdr w:val="nil"/>
          <w:lang w:eastAsia="ru-RU"/>
        </w:rPr>
        <w:t>.1296]</w:t>
      </w:r>
    </w:p>
    <w:p w14:paraId="513BCF83" w14:textId="3970F9A5"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Ипотечное кредитование, как и любой иной процесс организации и установления финансовых взаимоотношений, предполагает наличие совокупности объектов и субъектов сделки. </w:t>
      </w:r>
    </w:p>
    <w:p w14:paraId="11E09D98"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К перечню субъектов ипотечного процесса относятся: </w:t>
      </w:r>
    </w:p>
    <w:p w14:paraId="3F0B8B90" w14:textId="737A2A45" w:rsidR="00BB7639" w:rsidRPr="00BB7639" w:rsidRDefault="00BB7639" w:rsidP="00BB7639">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к</w:t>
      </w:r>
      <w:r w:rsidRPr="00BB7639">
        <w:rPr>
          <w:rFonts w:ascii="Times New Roman" w:eastAsia="Arial Unicode MS" w:hAnsi="Times New Roman" w:cs="Times New Roman"/>
          <w:bCs/>
          <w:color w:val="000000"/>
          <w:sz w:val="28"/>
          <w:szCs w:val="28"/>
          <w:bdr w:val="nil"/>
          <w:lang w:eastAsia="ru-RU"/>
        </w:rPr>
        <w:t>редитор</w:t>
      </w:r>
      <w:r>
        <w:rPr>
          <w:rFonts w:ascii="Times New Roman" w:eastAsia="Arial Unicode MS" w:hAnsi="Times New Roman" w:cs="Times New Roman"/>
          <w:bCs/>
          <w:color w:val="000000"/>
          <w:sz w:val="28"/>
          <w:szCs w:val="28"/>
          <w:bdr w:val="nil"/>
          <w:lang w:eastAsia="ru-RU"/>
        </w:rPr>
        <w:t>;</w:t>
      </w:r>
    </w:p>
    <w:p w14:paraId="4F46EF71" w14:textId="6E80E540" w:rsidR="00BB7639" w:rsidRPr="00BB7639" w:rsidRDefault="00BB7639" w:rsidP="00BB7639">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з</w:t>
      </w:r>
      <w:r w:rsidRPr="00BB7639">
        <w:rPr>
          <w:rFonts w:ascii="Times New Roman" w:eastAsia="Arial Unicode MS" w:hAnsi="Times New Roman" w:cs="Times New Roman"/>
          <w:bCs/>
          <w:color w:val="000000"/>
          <w:sz w:val="28"/>
          <w:szCs w:val="28"/>
          <w:bdr w:val="nil"/>
          <w:lang w:eastAsia="ru-RU"/>
        </w:rPr>
        <w:t>аемщик</w:t>
      </w:r>
      <w:r>
        <w:rPr>
          <w:rFonts w:ascii="Times New Roman" w:eastAsia="Arial Unicode MS" w:hAnsi="Times New Roman" w:cs="Times New Roman"/>
          <w:bCs/>
          <w:color w:val="000000"/>
          <w:sz w:val="28"/>
          <w:szCs w:val="28"/>
          <w:bdr w:val="nil"/>
          <w:lang w:eastAsia="ru-RU"/>
        </w:rPr>
        <w:t>;</w:t>
      </w:r>
    </w:p>
    <w:p w14:paraId="4E1D53C7" w14:textId="1238D061" w:rsidR="00BB7639" w:rsidRPr="00BB7639" w:rsidRDefault="00BB7639" w:rsidP="00BB7639">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с</w:t>
      </w:r>
      <w:r w:rsidRPr="00BB7639">
        <w:rPr>
          <w:rFonts w:ascii="Times New Roman" w:eastAsia="Arial Unicode MS" w:hAnsi="Times New Roman" w:cs="Times New Roman"/>
          <w:bCs/>
          <w:color w:val="000000"/>
          <w:sz w:val="28"/>
          <w:szCs w:val="28"/>
          <w:bdr w:val="nil"/>
          <w:lang w:eastAsia="ru-RU"/>
        </w:rPr>
        <w:t>траховая компания</w:t>
      </w:r>
      <w:r>
        <w:rPr>
          <w:rFonts w:ascii="Times New Roman" w:eastAsia="Arial Unicode MS" w:hAnsi="Times New Roman" w:cs="Times New Roman"/>
          <w:bCs/>
          <w:color w:val="000000"/>
          <w:sz w:val="28"/>
          <w:szCs w:val="28"/>
          <w:bdr w:val="nil"/>
          <w:lang w:eastAsia="ru-RU"/>
        </w:rPr>
        <w:t>;</w:t>
      </w:r>
      <w:r w:rsidRPr="00BB7639">
        <w:rPr>
          <w:rFonts w:ascii="Times New Roman" w:eastAsia="Arial Unicode MS" w:hAnsi="Times New Roman" w:cs="Times New Roman"/>
          <w:bCs/>
          <w:color w:val="000000"/>
          <w:sz w:val="28"/>
          <w:szCs w:val="28"/>
          <w:bdr w:val="nil"/>
          <w:lang w:eastAsia="ru-RU"/>
        </w:rPr>
        <w:t xml:space="preserve"> </w:t>
      </w:r>
    </w:p>
    <w:p w14:paraId="36A419D2" w14:textId="048F996D" w:rsidR="00BB7639" w:rsidRPr="00BB7639" w:rsidRDefault="00BB7639" w:rsidP="00BB7639">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о</w:t>
      </w:r>
      <w:r w:rsidRPr="00BB7639">
        <w:rPr>
          <w:rFonts w:ascii="Times New Roman" w:eastAsia="Arial Unicode MS" w:hAnsi="Times New Roman" w:cs="Times New Roman"/>
          <w:bCs/>
          <w:color w:val="000000"/>
          <w:sz w:val="28"/>
          <w:szCs w:val="28"/>
          <w:bdr w:val="nil"/>
          <w:lang w:eastAsia="ru-RU"/>
        </w:rPr>
        <w:t xml:space="preserve">ценочная компания. </w:t>
      </w:r>
      <w:r w:rsidR="00357257">
        <w:rPr>
          <w:rFonts w:ascii="Times New Roman" w:eastAsia="Arial Unicode MS" w:hAnsi="Times New Roman" w:cs="Times New Roman"/>
          <w:bCs/>
          <w:color w:val="000000"/>
          <w:sz w:val="28"/>
          <w:szCs w:val="28"/>
          <w:bdr w:val="nil"/>
          <w:lang w:val="en-US" w:eastAsia="ru-RU"/>
        </w:rPr>
        <w:t>[18, c</w:t>
      </w:r>
      <w:r w:rsidR="00BB667C">
        <w:rPr>
          <w:rFonts w:ascii="Times New Roman" w:eastAsia="Arial Unicode MS" w:hAnsi="Times New Roman" w:cs="Times New Roman"/>
          <w:bCs/>
          <w:color w:val="000000"/>
          <w:sz w:val="28"/>
          <w:szCs w:val="28"/>
          <w:bdr w:val="nil"/>
          <w:lang w:val="en-US" w:eastAsia="ru-RU"/>
        </w:rPr>
        <w:t>.30</w:t>
      </w:r>
      <w:r w:rsidR="00357257">
        <w:rPr>
          <w:rFonts w:ascii="Times New Roman" w:eastAsia="Arial Unicode MS" w:hAnsi="Times New Roman" w:cs="Times New Roman"/>
          <w:bCs/>
          <w:color w:val="000000"/>
          <w:sz w:val="28"/>
          <w:szCs w:val="28"/>
          <w:bdr w:val="nil"/>
          <w:lang w:val="en-US" w:eastAsia="ru-RU"/>
        </w:rPr>
        <w:t>]</w:t>
      </w:r>
    </w:p>
    <w:p w14:paraId="400D265D"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Рассмотрим их характеристики и место в процессе ипотечного кредитования.</w:t>
      </w:r>
      <w:r>
        <w:rPr>
          <w:rFonts w:ascii="Times New Roman" w:eastAsia="Arial Unicode MS" w:hAnsi="Times New Roman" w:cs="Times New Roman"/>
          <w:bCs/>
          <w:color w:val="000000"/>
          <w:sz w:val="28"/>
          <w:szCs w:val="28"/>
          <w:bdr w:val="nil"/>
          <w:lang w:eastAsia="ru-RU"/>
        </w:rPr>
        <w:t xml:space="preserve"> </w:t>
      </w:r>
    </w:p>
    <w:p w14:paraId="2C98BB44"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Заемщиком может являться как физическое, так и юридическое лицо. Основная цель заемщика – максимизировать объем привлеченных наиболее дешевых ресурсов для проведения реконструкции или же создания нового производства, приобретение более комфортного и подходящего недорогого жилья.</w:t>
      </w:r>
      <w:r>
        <w:rPr>
          <w:rFonts w:ascii="Times New Roman" w:eastAsia="Arial Unicode MS" w:hAnsi="Times New Roman" w:cs="Times New Roman"/>
          <w:bCs/>
          <w:color w:val="000000"/>
          <w:sz w:val="28"/>
          <w:szCs w:val="28"/>
          <w:bdr w:val="nil"/>
          <w:lang w:eastAsia="ru-RU"/>
        </w:rPr>
        <w:t xml:space="preserve"> </w:t>
      </w:r>
      <w:r w:rsidRPr="00BB7639">
        <w:rPr>
          <w:rFonts w:ascii="Times New Roman" w:eastAsia="Arial Unicode MS" w:hAnsi="Times New Roman" w:cs="Times New Roman"/>
          <w:bCs/>
          <w:color w:val="000000"/>
          <w:sz w:val="28"/>
          <w:szCs w:val="28"/>
          <w:bdr w:val="nil"/>
          <w:lang w:eastAsia="ru-RU"/>
        </w:rPr>
        <w:t xml:space="preserve">По обязательству, которое обеспечено ипотекой, кредитором может выступать любая компания или иное правоспособное лицо. Если в роли кредитора выступает банк, то его основной задачей является достижение максимальной доходности активных операций при условии минимизации рисков и обеспечения возврата ссуженного капитала. </w:t>
      </w:r>
    </w:p>
    <w:p w14:paraId="268EF6D8"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Роль страховой компании при оформлении ипотеки состоит в надлежащем оформлении страховки недвижимости, которая выступает предметом залога. </w:t>
      </w:r>
    </w:p>
    <w:p w14:paraId="2486ED37"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Оценочная компания обычно специализируется на консалтинговых услугах и оценке. При ипотечном кредитовании оценочная компания становится основным консультантом банка в части определения рыночной стоимости объекта, а также его ликвидационной стоимости. </w:t>
      </w:r>
    </w:p>
    <w:p w14:paraId="654FFD43"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lastRenderedPageBreak/>
        <w:t xml:space="preserve">Дополнительным субъектом ипотечной сделки в отдельных случаях может быть ипотечный брокер. </w:t>
      </w:r>
    </w:p>
    <w:p w14:paraId="3842C7CF" w14:textId="1753347B" w:rsidR="00BB7639" w:rsidRPr="00E64360"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Ипотечный брокер – это специалист, занимающийся подбором, оформлением и получением ипотеки, своего рода посредник между заемщиком и коммерческим банком. Основная роль брокера – подобрать для клиента оптимальную схему кредитования, сопровождать клиента в проекте, вести переговоры с кредиторами. </w:t>
      </w:r>
      <w:r w:rsidR="00BB667C" w:rsidRPr="00E64360">
        <w:rPr>
          <w:rFonts w:ascii="Times New Roman" w:eastAsia="Arial Unicode MS" w:hAnsi="Times New Roman" w:cs="Times New Roman"/>
          <w:bCs/>
          <w:color w:val="000000"/>
          <w:sz w:val="28"/>
          <w:szCs w:val="28"/>
          <w:bdr w:val="nil"/>
          <w:lang w:eastAsia="ru-RU"/>
        </w:rPr>
        <w:t xml:space="preserve">[5. </w:t>
      </w:r>
      <w:r w:rsidR="00BB667C">
        <w:rPr>
          <w:rFonts w:ascii="Times New Roman" w:eastAsia="Arial Unicode MS" w:hAnsi="Times New Roman" w:cs="Times New Roman"/>
          <w:bCs/>
          <w:color w:val="000000"/>
          <w:sz w:val="28"/>
          <w:szCs w:val="28"/>
          <w:bdr w:val="nil"/>
          <w:lang w:val="en-US" w:eastAsia="ru-RU"/>
        </w:rPr>
        <w:t>c</w:t>
      </w:r>
      <w:r w:rsidR="00BB667C" w:rsidRPr="00E64360">
        <w:rPr>
          <w:rFonts w:ascii="Times New Roman" w:eastAsia="Arial Unicode MS" w:hAnsi="Times New Roman" w:cs="Times New Roman"/>
          <w:bCs/>
          <w:color w:val="000000"/>
          <w:sz w:val="28"/>
          <w:szCs w:val="28"/>
          <w:bdr w:val="nil"/>
          <w:lang w:eastAsia="ru-RU"/>
        </w:rPr>
        <w:t>.121]</w:t>
      </w:r>
    </w:p>
    <w:p w14:paraId="701E0B8B" w14:textId="130575E2"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Рассмотрим п</w:t>
      </w:r>
      <w:r w:rsidRPr="00BB7639">
        <w:rPr>
          <w:rFonts w:ascii="Times New Roman" w:eastAsia="Arial Unicode MS" w:hAnsi="Times New Roman" w:cs="Times New Roman"/>
          <w:bCs/>
          <w:color w:val="000000"/>
          <w:sz w:val="28"/>
          <w:szCs w:val="28"/>
          <w:bdr w:val="nil"/>
          <w:lang w:eastAsia="ru-RU"/>
        </w:rPr>
        <w:t>реимущества и недостатки ипотеки</w:t>
      </w:r>
      <w:r>
        <w:rPr>
          <w:rFonts w:ascii="Times New Roman" w:eastAsia="Arial Unicode MS" w:hAnsi="Times New Roman" w:cs="Times New Roman"/>
          <w:bCs/>
          <w:color w:val="000000"/>
          <w:sz w:val="28"/>
          <w:szCs w:val="28"/>
          <w:bdr w:val="nil"/>
          <w:lang w:eastAsia="ru-RU"/>
        </w:rPr>
        <w:t>.</w:t>
      </w:r>
    </w:p>
    <w:p w14:paraId="25DEADB5"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Взвешивание всех плюсов и минусов ипотеки – важный этап при принятии решения, стоит брать или нет ипотеку. </w:t>
      </w:r>
    </w:p>
    <w:p w14:paraId="197EE1CD"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Основное преимущество ипотеки, конечно, в том, что она позволяет получить необходимую жилплощадь в короткий срок, избавляя при этом от нужды копить средства на покупку квартиры. </w:t>
      </w:r>
    </w:p>
    <w:p w14:paraId="7F63381B"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При оформлении жилья в ипотеку заемщик может быть абсолютно уверен в чистоте сделки с юридической точки зрения. Прошлое квартиры, все документы на нее проверяются несколько раз в структурных подразделениях банка и страховой компании. Важное преимущество ипотеки в том, что срок кредитования довольно велик. Обычный кредит оформляется, как правило, на срок не более 5 лет, а срок ипотеки может достигать и 30 лет. Это позволяет заемщику планировать свои финансовые средства и распределять их с учетом аннуитетного платежа по ипотеке так, что семейный бюджет при этом не страдал.</w:t>
      </w:r>
    </w:p>
    <w:p w14:paraId="03C5B42E"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Но, несмотря на положительные моменты оформления ипотеки, есть и минусы в ее применении.</w:t>
      </w:r>
      <w:r>
        <w:rPr>
          <w:rFonts w:ascii="Times New Roman" w:eastAsia="Arial Unicode MS" w:hAnsi="Times New Roman" w:cs="Times New Roman"/>
          <w:bCs/>
          <w:color w:val="000000"/>
          <w:sz w:val="28"/>
          <w:szCs w:val="28"/>
          <w:bdr w:val="nil"/>
          <w:lang w:eastAsia="ru-RU"/>
        </w:rPr>
        <w:t xml:space="preserve"> </w:t>
      </w:r>
    </w:p>
    <w:p w14:paraId="0F570355" w14:textId="77777777"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t xml:space="preserve">Основной недостаток – переплата. За пользование ипотекой, как и за любой кредит, начисляются проценты, которые уплачиваются в пользу банка. Процентные ставки по ипотеки достаточно велики, поэтому порой переплата составляет до 50% стоимости жилья. </w:t>
      </w:r>
    </w:p>
    <w:p w14:paraId="371707F5" w14:textId="529DEB41" w:rsid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BB7639">
        <w:rPr>
          <w:rFonts w:ascii="Times New Roman" w:eastAsia="Arial Unicode MS" w:hAnsi="Times New Roman" w:cs="Times New Roman"/>
          <w:bCs/>
          <w:color w:val="000000"/>
          <w:sz w:val="28"/>
          <w:szCs w:val="28"/>
          <w:bdr w:val="nil"/>
          <w:lang w:eastAsia="ru-RU"/>
        </w:rPr>
        <w:lastRenderedPageBreak/>
        <w:t xml:space="preserve">Другой существенный недостаток ипотеки в том, что порой возникают непредвиденные расходы в форме оплаты услуг оценщика, услуг юриста, страховки и т.д. </w:t>
      </w:r>
    </w:p>
    <w:p w14:paraId="798C9AE2" w14:textId="62889D01" w:rsidR="00BB7639" w:rsidRPr="00BB7639" w:rsidRDefault="00BB7639" w:rsidP="00BB763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Д</w:t>
      </w:r>
      <w:r w:rsidRPr="00BB7639">
        <w:rPr>
          <w:rFonts w:ascii="Times New Roman" w:eastAsia="Arial Unicode MS" w:hAnsi="Times New Roman" w:cs="Times New Roman"/>
          <w:bCs/>
          <w:color w:val="000000"/>
          <w:sz w:val="28"/>
          <w:szCs w:val="28"/>
          <w:bdr w:val="nil"/>
          <w:lang w:eastAsia="ru-RU"/>
        </w:rPr>
        <w:t>о того момента, пока ипотека не погашена полностью, право собственности на жилплощадь принадлежит банку. Заемщик при этом не имеет возможности продавать, дарить, обменивать квартиру или совершать иные операции с недвижимостью.</w:t>
      </w:r>
    </w:p>
    <w:p w14:paraId="19DA16F5" w14:textId="08FCBD8F" w:rsidR="00E872CC" w:rsidRDefault="000C29F3" w:rsidP="008F0BA4">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bookmarkStart w:id="2" w:name="_Hlk20070847"/>
      <w:r>
        <w:rPr>
          <w:rFonts w:ascii="Times New Roman" w:eastAsia="Arial Unicode MS" w:hAnsi="Times New Roman" w:cs="Times New Roman"/>
          <w:b/>
          <w:color w:val="000000"/>
          <w:sz w:val="28"/>
          <w:szCs w:val="28"/>
          <w:bdr w:val="nil"/>
          <w:lang w:eastAsia="ru-RU"/>
        </w:rPr>
        <w:t>1.</w:t>
      </w:r>
      <w:r w:rsidRPr="000340B4">
        <w:rPr>
          <w:rFonts w:ascii="Times New Roman" w:eastAsia="Arial Unicode MS" w:hAnsi="Times New Roman" w:cs="Times New Roman"/>
          <w:b/>
          <w:color w:val="000000"/>
          <w:sz w:val="28"/>
          <w:szCs w:val="28"/>
          <w:bdr w:val="nil"/>
          <w:lang w:eastAsia="ru-RU"/>
        </w:rPr>
        <w:t>2</w:t>
      </w:r>
      <w:r w:rsidR="00E872CC">
        <w:rPr>
          <w:rFonts w:ascii="Times New Roman" w:eastAsia="Arial Unicode MS" w:hAnsi="Times New Roman" w:cs="Times New Roman"/>
          <w:b/>
          <w:color w:val="000000"/>
          <w:sz w:val="28"/>
          <w:szCs w:val="28"/>
          <w:bdr w:val="nil"/>
          <w:lang w:eastAsia="ru-RU"/>
        </w:rPr>
        <w:t xml:space="preserve"> </w:t>
      </w:r>
      <w:r w:rsidR="004B0175">
        <w:rPr>
          <w:rFonts w:ascii="Times New Roman" w:eastAsia="Arial Unicode MS" w:hAnsi="Times New Roman" w:cs="Times New Roman"/>
          <w:b/>
          <w:color w:val="000000"/>
          <w:sz w:val="28"/>
          <w:szCs w:val="28"/>
          <w:bdr w:val="nil"/>
          <w:lang w:eastAsia="ru-RU"/>
        </w:rPr>
        <w:t>Формы</w:t>
      </w:r>
      <w:r w:rsidR="00E872CC" w:rsidRPr="00E872CC">
        <w:rPr>
          <w:rFonts w:ascii="Times New Roman" w:eastAsia="Arial Unicode MS" w:hAnsi="Times New Roman" w:cs="Times New Roman"/>
          <w:b/>
          <w:color w:val="000000"/>
          <w:sz w:val="28"/>
          <w:szCs w:val="28"/>
          <w:bdr w:val="nil"/>
          <w:lang w:eastAsia="ru-RU"/>
        </w:rPr>
        <w:t xml:space="preserve"> ипотечного кредитования</w:t>
      </w:r>
    </w:p>
    <w:bookmarkEnd w:id="2"/>
    <w:p w14:paraId="628764A5"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В зависимости от типа приобретаемого недвижимого имущества выделяют следующие формы ипотечного кредитования: </w:t>
      </w:r>
    </w:p>
    <w:p w14:paraId="7A2EE508" w14:textId="77777777" w:rsidR="004B0175" w:rsidRPr="004B0175" w:rsidRDefault="004B0175" w:rsidP="004B0175">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Ипотека на договор купли-продажи </w:t>
      </w:r>
    </w:p>
    <w:p w14:paraId="70897C21" w14:textId="77777777" w:rsidR="004B0175" w:rsidRPr="004B0175" w:rsidRDefault="004B0175" w:rsidP="004B0175">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Ипотека на строящееся жилье в многоквартирном доме </w:t>
      </w:r>
    </w:p>
    <w:p w14:paraId="76B3A135" w14:textId="44B962D5" w:rsidR="004B0175" w:rsidRPr="004B0175" w:rsidRDefault="004B0175" w:rsidP="004B0175">
      <w:pPr>
        <w:pStyle w:val="a4"/>
        <w:numPr>
          <w:ilvl w:val="0"/>
          <w:numId w:val="8"/>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Ипотека на индивидуальное строящееся жилье.</w:t>
      </w:r>
      <w:r w:rsidR="00BB667C" w:rsidRPr="00BB667C">
        <w:rPr>
          <w:rFonts w:ascii="Times New Roman" w:eastAsia="Arial Unicode MS" w:hAnsi="Times New Roman" w:cs="Times New Roman"/>
          <w:bCs/>
          <w:color w:val="000000"/>
          <w:sz w:val="28"/>
          <w:szCs w:val="28"/>
          <w:bdr w:val="nil"/>
          <w:lang w:eastAsia="ru-RU"/>
        </w:rPr>
        <w:t xml:space="preserve"> [6, </w:t>
      </w:r>
      <w:r w:rsidR="00BB667C">
        <w:rPr>
          <w:rFonts w:ascii="Times New Roman" w:eastAsia="Arial Unicode MS" w:hAnsi="Times New Roman" w:cs="Times New Roman"/>
          <w:bCs/>
          <w:color w:val="000000"/>
          <w:sz w:val="28"/>
          <w:szCs w:val="28"/>
          <w:bdr w:val="nil"/>
          <w:lang w:val="en-US" w:eastAsia="ru-RU"/>
        </w:rPr>
        <w:t>c</w:t>
      </w:r>
      <w:r w:rsidR="00BB667C" w:rsidRPr="00BB667C">
        <w:rPr>
          <w:rFonts w:ascii="Times New Roman" w:eastAsia="Arial Unicode MS" w:hAnsi="Times New Roman" w:cs="Times New Roman"/>
          <w:bCs/>
          <w:color w:val="000000"/>
          <w:sz w:val="28"/>
          <w:szCs w:val="28"/>
          <w:bdr w:val="nil"/>
          <w:lang w:eastAsia="ru-RU"/>
        </w:rPr>
        <w:t>.80]</w:t>
      </w:r>
    </w:p>
    <w:p w14:paraId="69738DF3"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Каждая из форм ипотечного кредитования напрямую зависит от стадии готовности и вида жилья, следовательно, отличаются и условия предоставления кредита. </w:t>
      </w:r>
    </w:p>
    <w:p w14:paraId="1D4012C6" w14:textId="48E00EAF" w:rsidR="004B0175" w:rsidRPr="004B0175" w:rsidRDefault="004B0175" w:rsidP="004B0175">
      <w:pPr>
        <w:pStyle w:val="a4"/>
        <w:numPr>
          <w:ilvl w:val="0"/>
          <w:numId w:val="11"/>
        </w:numPr>
        <w:pBdr>
          <w:top w:val="nil"/>
          <w:left w:val="nil"/>
          <w:bottom w:val="nil"/>
          <w:right w:val="nil"/>
          <w:between w:val="nil"/>
          <w:bar w:val="nil"/>
        </w:pBdr>
        <w:spacing w:after="0" w:line="360" w:lineRule="auto"/>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Ипотека на договор купли-продажи</w:t>
      </w:r>
    </w:p>
    <w:p w14:paraId="1C899426"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Наиболее распространенная форма в нашей стране - традиционная ипотека на договор купли-продажи. В данном случае объект жилой недвижимости должен быть уже введен в эксплуатацию, иметь все необходимые для жизни человека коммуникации. Продавец недвижимости должен быть ее собственником, располагать подтверждающим документом — свидетельством на право собственности. Обычно в рамках этой формы ипотечного кредитования предметом становится жилье на вторичном рынке, а условия кредитования не отличаются от стандартных. Однако, в отдельных ситуациях, когда заемщик имеет хорошую кредитную историю, высокий доход, а также если у него оформлена зарплатная карта в данной кредитной организации или при внесении более половины стоимости жилья </w:t>
      </w:r>
      <w:r w:rsidRPr="004B0175">
        <w:rPr>
          <w:rFonts w:ascii="Times New Roman" w:eastAsia="Arial Unicode MS" w:hAnsi="Times New Roman" w:cs="Times New Roman"/>
          <w:bCs/>
          <w:color w:val="000000"/>
          <w:sz w:val="28"/>
          <w:szCs w:val="28"/>
          <w:bdr w:val="nil"/>
          <w:lang w:eastAsia="ru-RU"/>
        </w:rPr>
        <w:lastRenderedPageBreak/>
        <w:t xml:space="preserve">(первоначальный взнос), у заемщика есть возможность получить более лояльные условия кредитования в виде сниженной процентной ставки. </w:t>
      </w:r>
    </w:p>
    <w:p w14:paraId="67E9F649"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 xml:space="preserve">2. </w:t>
      </w:r>
      <w:r w:rsidRPr="004B0175">
        <w:rPr>
          <w:rFonts w:ascii="Times New Roman" w:eastAsia="Arial Unicode MS" w:hAnsi="Times New Roman" w:cs="Times New Roman"/>
          <w:bCs/>
          <w:color w:val="000000"/>
          <w:sz w:val="28"/>
          <w:szCs w:val="28"/>
          <w:bdr w:val="nil"/>
          <w:lang w:eastAsia="ru-RU"/>
        </w:rPr>
        <w:t xml:space="preserve">Ипотека на строящееся жилье в многоквартирном доме </w:t>
      </w:r>
    </w:p>
    <w:p w14:paraId="117F4874"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Другой формой жилищных займов является выдача ипотечной ссуды на покупку жилья в строящемся многоквартирном доме. Данная форма кредитования имеет для кредитного учреждения повышенные риски, что становится причиной ужесточения условий кредитования для заемщиков. Так, банк может пойти на сокращение сроков кредитования, повышение процентных ставок или минимального порога для первоначального взноса. Как правило, кредитные организации настаивают на приобретении жилья у аккредитованного банком застройщика, уже зарекомендовавшего себя на рынке. Кроме того, банк может заключить со строительной компанией отдельное соглашение, кредитовать физических лиц лишь в случае покупки квартиры у конкретного застройщика. Вместе с тем, это становится дополнительной страховкой и для самого заемщика при приобретении жилья у данной строительной компании. </w:t>
      </w:r>
    </w:p>
    <w:p w14:paraId="405370DD"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 xml:space="preserve">3. </w:t>
      </w:r>
      <w:r w:rsidRPr="004B0175">
        <w:rPr>
          <w:rFonts w:ascii="Times New Roman" w:eastAsia="Arial Unicode MS" w:hAnsi="Times New Roman" w:cs="Times New Roman"/>
          <w:bCs/>
          <w:color w:val="000000"/>
          <w:sz w:val="28"/>
          <w:szCs w:val="28"/>
          <w:bdr w:val="nil"/>
          <w:lang w:eastAsia="ru-RU"/>
        </w:rPr>
        <w:t xml:space="preserve">Ипотека на индивидуальное строительство </w:t>
      </w:r>
    </w:p>
    <w:p w14:paraId="792C40C4"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Ипотечное кредитование под залог индивидуального строящегося жилья представляет собой один из вариантов ипотеки на приобретение жилья в строящемся многоквартирном доме. Однако, данная форма кредитования характеризуется тем, что очень сложно получить одобрение у банка, поскольку все банки предъявляют к данной недвижимости довольно обширный перечень требований. Например, в качестве залога может выступать лишь участок, в границах которого будет построен дом, при соблюдении условия, что такой участок находится в собственности заемщика. Есть требования в части местоположения постройки: черта города, определенное расстояние от ближайшего отделения кредитующей организации. Часто такой ипотечный кредит выдается только на «недострой», который на 40-50% готов к эксплуатации, имеет подведенные коммуникации для жизнеобеспечения. </w:t>
      </w:r>
    </w:p>
    <w:p w14:paraId="3803405B" w14:textId="77777777" w:rsidR="004B0175" w:rsidRDefault="004B0175" w:rsidP="004B017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lastRenderedPageBreak/>
        <w:t xml:space="preserve">Выделяют следующие формы ипотечного кредитования в зависимости от условий, на которых предоставляется кредит: </w:t>
      </w:r>
    </w:p>
    <w:p w14:paraId="02657C58" w14:textId="77777777" w:rsidR="004B0175" w:rsidRPr="004B0175" w:rsidRDefault="004B0175" w:rsidP="004B0175">
      <w:pPr>
        <w:pStyle w:val="a4"/>
        <w:numPr>
          <w:ilvl w:val="0"/>
          <w:numId w:val="12"/>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единовременная выдача ипотечного кредита полной суммой; </w:t>
      </w:r>
    </w:p>
    <w:p w14:paraId="1CDC40D1" w14:textId="42C5F706" w:rsidR="004B0175" w:rsidRPr="004B0175" w:rsidRDefault="004B0175" w:rsidP="004B0175">
      <w:pPr>
        <w:pStyle w:val="a4"/>
        <w:numPr>
          <w:ilvl w:val="0"/>
          <w:numId w:val="12"/>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 xml:space="preserve">поэтапное финансирование. </w:t>
      </w:r>
      <w:r w:rsidR="00BB667C">
        <w:rPr>
          <w:rFonts w:ascii="Times New Roman" w:eastAsia="Arial Unicode MS" w:hAnsi="Times New Roman" w:cs="Times New Roman"/>
          <w:bCs/>
          <w:color w:val="000000"/>
          <w:sz w:val="28"/>
          <w:szCs w:val="28"/>
          <w:bdr w:val="nil"/>
          <w:lang w:val="en-US" w:eastAsia="ru-RU"/>
        </w:rPr>
        <w:t>[4, c.489]</w:t>
      </w:r>
    </w:p>
    <w:p w14:paraId="030ACDF9" w14:textId="17115FAC" w:rsidR="00D47725" w:rsidRDefault="004B0175" w:rsidP="00BB667C">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B0175">
        <w:rPr>
          <w:rFonts w:ascii="Times New Roman" w:eastAsia="Arial Unicode MS" w:hAnsi="Times New Roman" w:cs="Times New Roman"/>
          <w:bCs/>
          <w:color w:val="000000"/>
          <w:sz w:val="28"/>
          <w:szCs w:val="28"/>
          <w:bdr w:val="nil"/>
          <w:lang w:eastAsia="ru-RU"/>
        </w:rPr>
        <w:t>Обычно, выдача кредита полной суммой используется для приобретения готового жилья, а поэтапное финансирование удобно использовать в случае строительства жилой недвижимости.</w:t>
      </w:r>
    </w:p>
    <w:p w14:paraId="1A5D5E50" w14:textId="1065B604" w:rsidR="00D47725" w:rsidRPr="00D47725" w:rsidRDefault="00D47725" w:rsidP="00D47725">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bookmarkStart w:id="3" w:name="_Hlk20070868"/>
      <w:r w:rsidRPr="00D47725">
        <w:rPr>
          <w:rFonts w:ascii="Times New Roman" w:eastAsia="Arial Unicode MS" w:hAnsi="Times New Roman" w:cs="Times New Roman"/>
          <w:b/>
          <w:color w:val="000000"/>
          <w:sz w:val="28"/>
          <w:szCs w:val="28"/>
          <w:bdr w:val="nil"/>
          <w:lang w:eastAsia="ru-RU"/>
        </w:rPr>
        <w:t>1.3 Влияние ипотечного кредитования на экономику</w:t>
      </w:r>
    </w:p>
    <w:bookmarkEnd w:id="3"/>
    <w:p w14:paraId="6359BF81" w14:textId="77777777" w:rsidR="00D47725" w:rsidRPr="00D47725"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Любая рыночная экономика не может существовать без такой составляющей как ипотечное кредитование. Ипотечное кредитование влияет на все сферы жизни, подталкивая прогресс бизнеса и отражая закономерности развития банковской системы. Такое кредитование продвигает в росте не только банковский сектор, но и промышленность, строительный сектор, сельское хозяйство и многое другое, существенно дополняя реальный сектор экономики. Ипотечное кредитование может оживить рынок капиталовложений и побороть инвестиционно-финансовые кризисы при правильном государственном контроле.</w:t>
      </w:r>
    </w:p>
    <w:p w14:paraId="0514B30D" w14:textId="68C07C42" w:rsidR="00D47725" w:rsidRPr="00BB667C"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По причине того, что ипотека — это залог имущества, который гарантирует обязательный возврат кредита, то и ее эффективность достаточно высокая. Институт ипотечного кредитования является устойчивым к различным финансовым потрясениям, и имеет возможность быть рентабельным и выгодным на всех этапах развития рыночной экономики. Как показала мировая практика, ипотечное кредитование помогло выйти из кризиса не одной стране. Вспомнить даже США в 30-е годы прошлого столетия или Германию после Второй мировой войны, где бушевал жесточайший финансовый кризис.</w:t>
      </w:r>
      <w:r w:rsidR="00BB667C" w:rsidRPr="00BB667C">
        <w:rPr>
          <w:rFonts w:ascii="Times New Roman" w:eastAsia="Arial Unicode MS" w:hAnsi="Times New Roman" w:cs="Times New Roman"/>
          <w:bCs/>
          <w:color w:val="000000"/>
          <w:sz w:val="28"/>
          <w:szCs w:val="28"/>
          <w:bdr w:val="nil"/>
          <w:lang w:eastAsia="ru-RU"/>
        </w:rPr>
        <w:t xml:space="preserve">[7, </w:t>
      </w:r>
      <w:r w:rsidR="00BB667C">
        <w:rPr>
          <w:rFonts w:ascii="Times New Roman" w:eastAsia="Arial Unicode MS" w:hAnsi="Times New Roman" w:cs="Times New Roman"/>
          <w:bCs/>
          <w:color w:val="000000"/>
          <w:sz w:val="28"/>
          <w:szCs w:val="28"/>
          <w:bdr w:val="nil"/>
          <w:lang w:val="en-US" w:eastAsia="ru-RU"/>
        </w:rPr>
        <w:t>c</w:t>
      </w:r>
      <w:r w:rsidR="00BB667C" w:rsidRPr="00BB667C">
        <w:rPr>
          <w:rFonts w:ascii="Times New Roman" w:eastAsia="Arial Unicode MS" w:hAnsi="Times New Roman" w:cs="Times New Roman"/>
          <w:bCs/>
          <w:color w:val="000000"/>
          <w:sz w:val="28"/>
          <w:szCs w:val="28"/>
          <w:bdr w:val="nil"/>
          <w:lang w:eastAsia="ru-RU"/>
        </w:rPr>
        <w:t>.34]</w:t>
      </w:r>
    </w:p>
    <w:p w14:paraId="06259E84" w14:textId="77777777" w:rsidR="00D47725" w:rsidRPr="00D47725"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 xml:space="preserve">Наличие хороших и приемлемых условий для оформления жилья в ипотеку свидетельствует о достаточно высоком уровне развития социального благополучия граждан той или иной страны. Ипотека дает возможность </w:t>
      </w:r>
      <w:r w:rsidRPr="00D47725">
        <w:rPr>
          <w:rFonts w:ascii="Times New Roman" w:eastAsia="Arial Unicode MS" w:hAnsi="Times New Roman" w:cs="Times New Roman"/>
          <w:bCs/>
          <w:color w:val="000000"/>
          <w:sz w:val="28"/>
          <w:szCs w:val="28"/>
          <w:bdr w:val="nil"/>
          <w:lang w:eastAsia="ru-RU"/>
        </w:rPr>
        <w:lastRenderedPageBreak/>
        <w:t xml:space="preserve">несколько снизить инфляцию, благодаря вливанию денежных средств из текущего оборота в долгосрочное накопление. </w:t>
      </w:r>
    </w:p>
    <w:p w14:paraId="0AF7DB0A" w14:textId="446C1E59" w:rsidR="00D47725"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Социальная составляющая ипотечного кредитования неоценима — человек может получить долгожданное и желаемое жилье, оплачивая ежемесячными платежами свой долг. Обычно это говорит о формировании обширного среднего класса.</w:t>
      </w:r>
    </w:p>
    <w:p w14:paraId="42193AA3" w14:textId="77777777" w:rsidR="00D47725" w:rsidRPr="00D47725"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 xml:space="preserve">Ипотечное кредитование призвано решить проблему между такими задачами как: </w:t>
      </w:r>
    </w:p>
    <w:p w14:paraId="5CEB52FC" w14:textId="77777777" w:rsidR="00D47725" w:rsidRPr="00D47725" w:rsidRDefault="00D47725" w:rsidP="00D47725">
      <w:pPr>
        <w:pStyle w:val="a4"/>
        <w:numPr>
          <w:ilvl w:val="0"/>
          <w:numId w:val="12"/>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непомерные цены на недвижимость и доходы населения;</w:t>
      </w:r>
    </w:p>
    <w:p w14:paraId="4ADB6A3C" w14:textId="3BA3AEF1" w:rsidR="00D47725" w:rsidRPr="00D47725" w:rsidRDefault="00D47725" w:rsidP="00D47725">
      <w:pPr>
        <w:pStyle w:val="a4"/>
        <w:numPr>
          <w:ilvl w:val="0"/>
          <w:numId w:val="12"/>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переливание денежных средств между двумя группами людей — кто нуждается в дополнительных средствах, и кто имеет чрезмерный уровень накоплений.</w:t>
      </w:r>
      <w:r w:rsidR="00BB667C" w:rsidRPr="00BB667C">
        <w:rPr>
          <w:rFonts w:ascii="Times New Roman" w:eastAsia="Arial Unicode MS" w:hAnsi="Times New Roman" w:cs="Times New Roman"/>
          <w:bCs/>
          <w:color w:val="000000"/>
          <w:sz w:val="28"/>
          <w:szCs w:val="28"/>
          <w:bdr w:val="nil"/>
          <w:lang w:eastAsia="ru-RU"/>
        </w:rPr>
        <w:t xml:space="preserve">[13, </w:t>
      </w:r>
      <w:r w:rsidR="00BB667C">
        <w:rPr>
          <w:rFonts w:ascii="Times New Roman" w:eastAsia="Arial Unicode MS" w:hAnsi="Times New Roman" w:cs="Times New Roman"/>
          <w:bCs/>
          <w:color w:val="000000"/>
          <w:sz w:val="28"/>
          <w:szCs w:val="28"/>
          <w:bdr w:val="nil"/>
          <w:lang w:val="en-US" w:eastAsia="ru-RU"/>
        </w:rPr>
        <w:t>c</w:t>
      </w:r>
      <w:r w:rsidR="00BB667C" w:rsidRPr="00BB667C">
        <w:rPr>
          <w:rFonts w:ascii="Times New Roman" w:eastAsia="Arial Unicode MS" w:hAnsi="Times New Roman" w:cs="Times New Roman"/>
          <w:bCs/>
          <w:color w:val="000000"/>
          <w:sz w:val="28"/>
          <w:szCs w:val="28"/>
          <w:bdr w:val="nil"/>
          <w:lang w:eastAsia="ru-RU"/>
        </w:rPr>
        <w:t>.133]</w:t>
      </w:r>
    </w:p>
    <w:p w14:paraId="02D50DEF" w14:textId="5E874DB9" w:rsidR="00D47725" w:rsidRPr="00D47725"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D47725">
        <w:rPr>
          <w:rFonts w:ascii="Times New Roman" w:eastAsia="Arial Unicode MS" w:hAnsi="Times New Roman" w:cs="Times New Roman"/>
          <w:bCs/>
          <w:color w:val="000000"/>
          <w:sz w:val="28"/>
          <w:szCs w:val="28"/>
          <w:bdr w:val="nil"/>
          <w:lang w:eastAsia="ru-RU"/>
        </w:rPr>
        <w:t>Создание мощного ипотечно-кредитного института даст возможность обеспечить своей жилой площадью не только незащищенные слои населения, а и других людей, которые не имеют возможность насобирать на свое жилье. Такое кредитование обеспечивает тесную взаимосвязь между экономикой, банками, населением, которые имеют возможность изменить жизнь своего государства в лучшую сторону.</w:t>
      </w:r>
    </w:p>
    <w:p w14:paraId="619AB60B" w14:textId="77777777" w:rsidR="00D47725" w:rsidRPr="00D47725" w:rsidRDefault="00D47725" w:rsidP="00D4772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p>
    <w:p w14:paraId="4586D9F6" w14:textId="7C1B5FDE" w:rsidR="00826B1C" w:rsidRPr="00232D2B" w:rsidRDefault="00826B1C" w:rsidP="00232D2B">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Pr>
          <w:rFonts w:ascii="Times New Roman" w:eastAsia="Arial Unicode MS" w:hAnsi="Times New Roman" w:cs="Times New Roman"/>
          <w:b/>
          <w:color w:val="000000"/>
          <w:sz w:val="28"/>
          <w:szCs w:val="28"/>
          <w:bdr w:val="nil"/>
          <w:lang w:eastAsia="ru-RU"/>
        </w:rPr>
        <w:br w:type="page"/>
      </w:r>
    </w:p>
    <w:p w14:paraId="61647F9E" w14:textId="50F1EF4D" w:rsidR="009131F9" w:rsidRPr="009131F9" w:rsidRDefault="001904DC" w:rsidP="009131F9">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lastRenderedPageBreak/>
        <w:t xml:space="preserve">ГЛАВА </w:t>
      </w:r>
      <w:r w:rsidRPr="009131F9">
        <w:rPr>
          <w:rFonts w:ascii="Times New Roman" w:eastAsia="Arial Unicode MS" w:hAnsi="Times New Roman" w:cs="Times New Roman"/>
          <w:b/>
          <w:color w:val="000000"/>
          <w:sz w:val="28"/>
          <w:szCs w:val="28"/>
          <w:bdr w:val="nil"/>
          <w:lang w:eastAsia="ru-RU"/>
        </w:rPr>
        <w:t>2</w:t>
      </w:r>
      <w:r>
        <w:rPr>
          <w:rFonts w:ascii="Times New Roman" w:eastAsia="Arial Unicode MS" w:hAnsi="Times New Roman" w:cs="Times New Roman"/>
          <w:b/>
          <w:color w:val="000000"/>
          <w:sz w:val="28"/>
          <w:szCs w:val="28"/>
          <w:bdr w:val="nil"/>
          <w:lang w:eastAsia="ru-RU"/>
        </w:rPr>
        <w:t>.</w:t>
      </w:r>
      <w:r w:rsidR="009131F9" w:rsidRPr="009131F9">
        <w:rPr>
          <w:rFonts w:ascii="Times New Roman" w:eastAsia="Arial Unicode MS" w:hAnsi="Times New Roman" w:cs="Times New Roman"/>
          <w:b/>
          <w:color w:val="000000"/>
          <w:sz w:val="28"/>
          <w:szCs w:val="28"/>
          <w:bdr w:val="nil"/>
          <w:lang w:eastAsia="ru-RU"/>
        </w:rPr>
        <w:t xml:space="preserve"> АНАЛИЗ ИПОТЕЧНОГО КРЕДИТОВАНИЯ В СОВРЕМЕННОЙ ЭКОНОМИКЕ</w:t>
      </w:r>
      <w:r w:rsidR="00A407D8">
        <w:rPr>
          <w:rFonts w:ascii="Times New Roman" w:eastAsia="Arial Unicode MS" w:hAnsi="Times New Roman" w:cs="Times New Roman"/>
          <w:b/>
          <w:color w:val="000000"/>
          <w:sz w:val="28"/>
          <w:szCs w:val="28"/>
          <w:bdr w:val="nil"/>
          <w:lang w:eastAsia="ru-RU"/>
        </w:rPr>
        <w:t xml:space="preserve"> РОССИИ</w:t>
      </w:r>
    </w:p>
    <w:p w14:paraId="6780B4A7" w14:textId="28529BC5" w:rsidR="009131F9" w:rsidRDefault="009131F9" w:rsidP="009131F9">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r w:rsidRPr="009131F9">
        <w:rPr>
          <w:rFonts w:ascii="Times New Roman" w:eastAsia="Arial Unicode MS" w:hAnsi="Times New Roman" w:cs="Times New Roman"/>
          <w:b/>
          <w:color w:val="000000"/>
          <w:sz w:val="28"/>
          <w:szCs w:val="28"/>
          <w:bdr w:val="nil"/>
          <w:lang w:eastAsia="ru-RU"/>
        </w:rPr>
        <w:t>2.1 Оценка рынка ипотечного кредитования</w:t>
      </w:r>
      <w:r>
        <w:rPr>
          <w:rFonts w:ascii="Times New Roman" w:eastAsia="Arial Unicode MS" w:hAnsi="Times New Roman" w:cs="Times New Roman"/>
          <w:b/>
          <w:color w:val="000000"/>
          <w:sz w:val="28"/>
          <w:szCs w:val="28"/>
          <w:bdr w:val="nil"/>
          <w:lang w:eastAsia="ru-RU"/>
        </w:rPr>
        <w:t xml:space="preserve"> в России</w:t>
      </w:r>
    </w:p>
    <w:p w14:paraId="65B6A07C" w14:textId="77777777" w:rsidR="00535250" w:rsidRPr="00535250" w:rsidRDefault="00535250" w:rsidP="0053525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Жилищный вопрос в России был и остается актуальным. Ситуация, которая складывается на российском рынке недвижимости, свидетельствует о высоком спросе на жилье. Немногие могут позволить себе купить жилье без использования заемных средств, поэтому ипотека приобретает все большее значение.</w:t>
      </w:r>
    </w:p>
    <w:p w14:paraId="2A37AE95" w14:textId="77777777" w:rsidR="00535250" w:rsidRPr="00535250" w:rsidRDefault="00535250" w:rsidP="00535250">
      <w:pPr>
        <w:pBdr>
          <w:top w:val="nil"/>
          <w:left w:val="nil"/>
          <w:bottom w:val="nil"/>
          <w:right w:val="nil"/>
          <w:between w:val="nil"/>
          <w:bar w:val="nil"/>
        </w:pBdr>
        <w:spacing w:after="24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Рассмотрим динамику ипотечного кредитования в России за последние 5 лет.</w:t>
      </w:r>
    </w:p>
    <w:p w14:paraId="40A74BDB" w14:textId="23ACE728" w:rsidR="00535250" w:rsidRDefault="00535250" w:rsidP="0072496F">
      <w:pPr>
        <w:pBdr>
          <w:top w:val="nil"/>
          <w:left w:val="nil"/>
          <w:bottom w:val="nil"/>
          <w:right w:val="nil"/>
          <w:between w:val="nil"/>
          <w:bar w:val="nil"/>
        </w:pBdr>
        <w:spacing w:after="24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 xml:space="preserve">Таблица </w:t>
      </w:r>
      <w:r>
        <w:rPr>
          <w:rFonts w:ascii="Times New Roman" w:eastAsia="Arial Unicode MS" w:hAnsi="Times New Roman" w:cs="Times New Roman"/>
          <w:bCs/>
          <w:color w:val="000000"/>
          <w:sz w:val="28"/>
          <w:szCs w:val="28"/>
          <w:bdr w:val="nil"/>
          <w:lang w:eastAsia="ru-RU"/>
        </w:rPr>
        <w:t>2.</w:t>
      </w:r>
      <w:r w:rsidRPr="00535250">
        <w:rPr>
          <w:rFonts w:ascii="Times New Roman" w:eastAsia="Arial Unicode MS" w:hAnsi="Times New Roman" w:cs="Times New Roman"/>
          <w:bCs/>
          <w:color w:val="000000"/>
          <w:sz w:val="28"/>
          <w:szCs w:val="28"/>
          <w:bdr w:val="nil"/>
          <w:lang w:eastAsia="ru-RU"/>
        </w:rPr>
        <w:t>1</w:t>
      </w:r>
      <w:r>
        <w:rPr>
          <w:rFonts w:ascii="Times New Roman" w:eastAsia="Arial Unicode MS" w:hAnsi="Times New Roman" w:cs="Times New Roman"/>
          <w:bCs/>
          <w:color w:val="000000"/>
          <w:sz w:val="28"/>
          <w:szCs w:val="28"/>
          <w:bdr w:val="nil"/>
          <w:lang w:eastAsia="ru-RU"/>
        </w:rPr>
        <w:t xml:space="preserve"> </w:t>
      </w:r>
      <w:r w:rsidRPr="00535250">
        <w:rPr>
          <w:rFonts w:ascii="Times New Roman" w:eastAsia="Arial Unicode MS" w:hAnsi="Times New Roman" w:cs="Times New Roman"/>
          <w:bCs/>
          <w:color w:val="000000"/>
          <w:sz w:val="28"/>
          <w:szCs w:val="28"/>
          <w:bdr w:val="nil"/>
          <w:lang w:eastAsia="ru-RU"/>
        </w:rPr>
        <w:t xml:space="preserve">Объем выданных ипотечных кредитов в 2014-2018 гг., млрд. руб. (составлено по материалам Банка России) </w:t>
      </w:r>
      <w:r w:rsidR="0072496F" w:rsidRPr="0072496F">
        <w:rPr>
          <w:rFonts w:ascii="Times New Roman" w:eastAsia="Arial Unicode MS" w:hAnsi="Times New Roman" w:cs="Times New Roman"/>
          <w:bCs/>
          <w:color w:val="000000"/>
          <w:sz w:val="28"/>
          <w:szCs w:val="28"/>
          <w:bdr w:val="nil"/>
          <w:vertAlign w:val="superscript"/>
          <w:lang w:eastAsia="ru-RU"/>
        </w:rPr>
        <w:footnoteReference w:id="1"/>
      </w:r>
    </w:p>
    <w:tbl>
      <w:tblPr>
        <w:tblStyle w:val="a3"/>
        <w:tblW w:w="0" w:type="auto"/>
        <w:tblLook w:val="04A0" w:firstRow="1" w:lastRow="0" w:firstColumn="1" w:lastColumn="0" w:noHBand="0" w:noVBand="1"/>
      </w:tblPr>
      <w:tblGrid>
        <w:gridCol w:w="2830"/>
        <w:gridCol w:w="1560"/>
        <w:gridCol w:w="1275"/>
        <w:gridCol w:w="1134"/>
        <w:gridCol w:w="1134"/>
        <w:gridCol w:w="1412"/>
      </w:tblGrid>
      <w:tr w:rsidR="00535250" w:rsidRPr="00535250" w14:paraId="3847B3E5" w14:textId="77777777" w:rsidTr="00535250">
        <w:tc>
          <w:tcPr>
            <w:tcW w:w="2830" w:type="dxa"/>
            <w:hideMark/>
          </w:tcPr>
          <w:p w14:paraId="0247A37A"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Год</w:t>
            </w:r>
          </w:p>
        </w:tc>
        <w:tc>
          <w:tcPr>
            <w:tcW w:w="1560" w:type="dxa"/>
            <w:hideMark/>
          </w:tcPr>
          <w:p w14:paraId="11573E30"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2014</w:t>
            </w:r>
          </w:p>
        </w:tc>
        <w:tc>
          <w:tcPr>
            <w:tcW w:w="1275" w:type="dxa"/>
            <w:hideMark/>
          </w:tcPr>
          <w:p w14:paraId="5AF97A20"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2015</w:t>
            </w:r>
          </w:p>
        </w:tc>
        <w:tc>
          <w:tcPr>
            <w:tcW w:w="1134" w:type="dxa"/>
            <w:hideMark/>
          </w:tcPr>
          <w:p w14:paraId="2FCF016E"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2016</w:t>
            </w:r>
          </w:p>
        </w:tc>
        <w:tc>
          <w:tcPr>
            <w:tcW w:w="1134" w:type="dxa"/>
            <w:hideMark/>
          </w:tcPr>
          <w:p w14:paraId="3376B0B4"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2017</w:t>
            </w:r>
          </w:p>
        </w:tc>
        <w:tc>
          <w:tcPr>
            <w:tcW w:w="1412" w:type="dxa"/>
            <w:hideMark/>
          </w:tcPr>
          <w:p w14:paraId="6B65B7C3"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2018</w:t>
            </w:r>
          </w:p>
        </w:tc>
      </w:tr>
      <w:tr w:rsidR="00535250" w:rsidRPr="00535250" w14:paraId="45D99D7D" w14:textId="77777777" w:rsidTr="00535250">
        <w:tc>
          <w:tcPr>
            <w:tcW w:w="2830" w:type="dxa"/>
            <w:hideMark/>
          </w:tcPr>
          <w:p w14:paraId="31CD1C01" w14:textId="77777777" w:rsidR="00535250" w:rsidRPr="00535250" w:rsidRDefault="00535250" w:rsidP="00535250">
            <w:pPr>
              <w:spacing w:line="240" w:lineRule="atLeast"/>
              <w:rPr>
                <w:rFonts w:eastAsia="Times New Roman"/>
                <w:sz w:val="24"/>
                <w:szCs w:val="24"/>
              </w:rPr>
            </w:pPr>
            <w:r w:rsidRPr="00535250">
              <w:rPr>
                <w:rFonts w:eastAsia="Times New Roman"/>
                <w:sz w:val="24"/>
                <w:szCs w:val="24"/>
              </w:rPr>
              <w:t>Объем выданных ипотечных кредитов</w:t>
            </w:r>
          </w:p>
        </w:tc>
        <w:tc>
          <w:tcPr>
            <w:tcW w:w="1560" w:type="dxa"/>
            <w:hideMark/>
          </w:tcPr>
          <w:p w14:paraId="24B8149A"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1 753,29</w:t>
            </w:r>
          </w:p>
        </w:tc>
        <w:tc>
          <w:tcPr>
            <w:tcW w:w="1275" w:type="dxa"/>
            <w:hideMark/>
          </w:tcPr>
          <w:p w14:paraId="44FB214D"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1 157,76</w:t>
            </w:r>
          </w:p>
        </w:tc>
        <w:tc>
          <w:tcPr>
            <w:tcW w:w="1134" w:type="dxa"/>
            <w:hideMark/>
          </w:tcPr>
          <w:p w14:paraId="71395A24"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1 472,38</w:t>
            </w:r>
          </w:p>
        </w:tc>
        <w:tc>
          <w:tcPr>
            <w:tcW w:w="1134" w:type="dxa"/>
            <w:hideMark/>
          </w:tcPr>
          <w:p w14:paraId="404408BF"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2 021,40</w:t>
            </w:r>
          </w:p>
        </w:tc>
        <w:tc>
          <w:tcPr>
            <w:tcW w:w="1412" w:type="dxa"/>
            <w:hideMark/>
          </w:tcPr>
          <w:p w14:paraId="0D104FFF" w14:textId="2190862F"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 xml:space="preserve">3 012,70 </w:t>
            </w:r>
          </w:p>
        </w:tc>
      </w:tr>
    </w:tbl>
    <w:p w14:paraId="65FFEA21" w14:textId="77777777" w:rsidR="009E7BB9" w:rsidRDefault="00535250" w:rsidP="009E7BB9">
      <w:pPr>
        <w:pBdr>
          <w:top w:val="nil"/>
          <w:left w:val="nil"/>
          <w:bottom w:val="nil"/>
          <w:right w:val="nil"/>
          <w:between w:val="nil"/>
          <w:bar w:val="nil"/>
        </w:pBdr>
        <w:spacing w:before="360"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 xml:space="preserve">По данным Центрального банка РФ, представленным в таблице </w:t>
      </w:r>
      <w:r>
        <w:rPr>
          <w:rFonts w:ascii="Times New Roman" w:eastAsia="Arial Unicode MS" w:hAnsi="Times New Roman" w:cs="Times New Roman"/>
          <w:bCs/>
          <w:color w:val="000000"/>
          <w:sz w:val="28"/>
          <w:szCs w:val="28"/>
          <w:bdr w:val="nil"/>
          <w:lang w:eastAsia="ru-RU"/>
        </w:rPr>
        <w:t>2.</w:t>
      </w:r>
      <w:r w:rsidRPr="00535250">
        <w:rPr>
          <w:rFonts w:ascii="Times New Roman" w:eastAsia="Arial Unicode MS" w:hAnsi="Times New Roman" w:cs="Times New Roman"/>
          <w:bCs/>
          <w:color w:val="000000"/>
          <w:sz w:val="28"/>
          <w:szCs w:val="28"/>
          <w:bdr w:val="nil"/>
          <w:lang w:eastAsia="ru-RU"/>
        </w:rPr>
        <w:t xml:space="preserve">1, можно сделать вывод о том, что объем ипотечного кредитования в России с 2014 вырос практически в 2 раза. </w:t>
      </w:r>
    </w:p>
    <w:p w14:paraId="1FC566E1" w14:textId="49629521" w:rsidR="00535250" w:rsidRPr="00535250" w:rsidRDefault="00535250" w:rsidP="009E7BB9">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Если в 2014 году объем выданных ипотечных кредитов составлял 1 753,29 млрд. руб., то в 2018 году этот объем увеличился на 1 259,41 млрд. руб. и составил 3 012,70 млрд. руб.</w:t>
      </w:r>
    </w:p>
    <w:p w14:paraId="73088460" w14:textId="77777777" w:rsidR="00535250" w:rsidRPr="00535250" w:rsidRDefault="00535250" w:rsidP="00535250">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Положительная динамика объемов ипотеки за последние годы связана, главным образом, с изменением уровня ключевой ставки Банка России, и с изменениями процентных ставок банков по ипотечным кредитам.</w:t>
      </w:r>
    </w:p>
    <w:p w14:paraId="31E31F44" w14:textId="3B2CAD7E" w:rsidR="009E7BB9" w:rsidRDefault="00535250" w:rsidP="0072496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В таблице 2</w:t>
      </w:r>
      <w:r>
        <w:rPr>
          <w:rFonts w:ascii="Times New Roman" w:eastAsia="Arial Unicode MS" w:hAnsi="Times New Roman" w:cs="Times New Roman"/>
          <w:bCs/>
          <w:color w:val="000000"/>
          <w:sz w:val="28"/>
          <w:szCs w:val="28"/>
          <w:bdr w:val="nil"/>
          <w:lang w:eastAsia="ru-RU"/>
        </w:rPr>
        <w:t>.2</w:t>
      </w:r>
      <w:r w:rsidRPr="00535250">
        <w:rPr>
          <w:rFonts w:ascii="Times New Roman" w:eastAsia="Arial Unicode MS" w:hAnsi="Times New Roman" w:cs="Times New Roman"/>
          <w:bCs/>
          <w:color w:val="000000"/>
          <w:sz w:val="28"/>
          <w:szCs w:val="28"/>
          <w:bdr w:val="nil"/>
          <w:lang w:eastAsia="ru-RU"/>
        </w:rPr>
        <w:t xml:space="preserve"> представлены средние величины ставок по ипотеке российских банков за последние 5 лет.</w:t>
      </w:r>
    </w:p>
    <w:p w14:paraId="1BCD1FC2" w14:textId="010BFCE5" w:rsidR="00535250" w:rsidRDefault="00535250" w:rsidP="0072496F">
      <w:pPr>
        <w:pBdr>
          <w:top w:val="nil"/>
          <w:left w:val="nil"/>
          <w:bottom w:val="nil"/>
          <w:right w:val="nil"/>
          <w:between w:val="nil"/>
          <w:bar w:val="nil"/>
        </w:pBdr>
        <w:spacing w:before="240" w:after="24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lastRenderedPageBreak/>
        <w:t>Таблица 2</w:t>
      </w:r>
      <w:r>
        <w:rPr>
          <w:rFonts w:ascii="Times New Roman" w:eastAsia="Arial Unicode MS" w:hAnsi="Times New Roman" w:cs="Times New Roman"/>
          <w:bCs/>
          <w:color w:val="000000"/>
          <w:sz w:val="28"/>
          <w:szCs w:val="28"/>
          <w:bdr w:val="nil"/>
          <w:lang w:eastAsia="ru-RU"/>
        </w:rPr>
        <w:t xml:space="preserve">.2 </w:t>
      </w:r>
      <w:r w:rsidRPr="00535250">
        <w:rPr>
          <w:rFonts w:ascii="Times New Roman" w:eastAsia="Arial Unicode MS" w:hAnsi="Times New Roman" w:cs="Times New Roman"/>
          <w:bCs/>
          <w:color w:val="000000"/>
          <w:sz w:val="28"/>
          <w:szCs w:val="28"/>
          <w:bdr w:val="nil"/>
          <w:lang w:eastAsia="ru-RU"/>
        </w:rPr>
        <w:t xml:space="preserve">Средняя процентная ставка по ипотеке в 2014-2018 гг. (составлено по материалам Банка России) </w:t>
      </w:r>
      <w:r w:rsidR="0072496F" w:rsidRPr="0072496F">
        <w:rPr>
          <w:rFonts w:ascii="Times New Roman" w:eastAsia="Arial Unicode MS" w:hAnsi="Times New Roman" w:cs="Times New Roman"/>
          <w:bCs/>
          <w:color w:val="000000"/>
          <w:sz w:val="28"/>
          <w:szCs w:val="28"/>
          <w:bdr w:val="nil"/>
          <w:vertAlign w:val="superscript"/>
          <w:lang w:eastAsia="ru-RU"/>
        </w:rPr>
        <w:footnoteReference w:id="2"/>
      </w:r>
    </w:p>
    <w:tbl>
      <w:tblPr>
        <w:tblStyle w:val="a3"/>
        <w:tblW w:w="0" w:type="auto"/>
        <w:tblLook w:val="04A0" w:firstRow="1" w:lastRow="0" w:firstColumn="1" w:lastColumn="0" w:noHBand="0" w:noVBand="1"/>
      </w:tblPr>
      <w:tblGrid>
        <w:gridCol w:w="1399"/>
        <w:gridCol w:w="1594"/>
        <w:gridCol w:w="1414"/>
        <w:gridCol w:w="1413"/>
        <w:gridCol w:w="1554"/>
        <w:gridCol w:w="1971"/>
      </w:tblGrid>
      <w:tr w:rsidR="00535250" w:rsidRPr="00535250" w14:paraId="04784D69" w14:textId="77777777" w:rsidTr="00535250">
        <w:tc>
          <w:tcPr>
            <w:tcW w:w="1399" w:type="dxa"/>
            <w:hideMark/>
          </w:tcPr>
          <w:p w14:paraId="0A726747"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Год</w:t>
            </w:r>
          </w:p>
        </w:tc>
        <w:tc>
          <w:tcPr>
            <w:tcW w:w="1594" w:type="dxa"/>
            <w:hideMark/>
          </w:tcPr>
          <w:p w14:paraId="61F0C4F7"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2014</w:t>
            </w:r>
          </w:p>
        </w:tc>
        <w:tc>
          <w:tcPr>
            <w:tcW w:w="1414" w:type="dxa"/>
            <w:hideMark/>
          </w:tcPr>
          <w:p w14:paraId="6CC11E15"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2015</w:t>
            </w:r>
          </w:p>
        </w:tc>
        <w:tc>
          <w:tcPr>
            <w:tcW w:w="1413" w:type="dxa"/>
            <w:hideMark/>
          </w:tcPr>
          <w:p w14:paraId="47ABEA1D"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2016</w:t>
            </w:r>
          </w:p>
        </w:tc>
        <w:tc>
          <w:tcPr>
            <w:tcW w:w="1554" w:type="dxa"/>
            <w:hideMark/>
          </w:tcPr>
          <w:p w14:paraId="29413653"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2017</w:t>
            </w:r>
          </w:p>
        </w:tc>
        <w:tc>
          <w:tcPr>
            <w:tcW w:w="1971" w:type="dxa"/>
            <w:hideMark/>
          </w:tcPr>
          <w:p w14:paraId="45CDD52F"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2018</w:t>
            </w:r>
          </w:p>
        </w:tc>
      </w:tr>
      <w:tr w:rsidR="00535250" w:rsidRPr="00535250" w14:paraId="1680ABEA" w14:textId="77777777" w:rsidTr="00535250">
        <w:tc>
          <w:tcPr>
            <w:tcW w:w="1399" w:type="dxa"/>
            <w:hideMark/>
          </w:tcPr>
          <w:p w14:paraId="163E66C0" w14:textId="77777777" w:rsidR="00535250" w:rsidRPr="00535250" w:rsidRDefault="00535250" w:rsidP="00535250">
            <w:pPr>
              <w:spacing w:line="240" w:lineRule="atLeast"/>
              <w:rPr>
                <w:rFonts w:eastAsia="Times New Roman"/>
                <w:sz w:val="24"/>
                <w:szCs w:val="24"/>
              </w:rPr>
            </w:pPr>
            <w:r w:rsidRPr="00535250">
              <w:rPr>
                <w:rFonts w:eastAsia="Times New Roman"/>
                <w:sz w:val="24"/>
                <w:szCs w:val="24"/>
              </w:rPr>
              <w:t>Средняя процентная ставка по ипотеке, %</w:t>
            </w:r>
          </w:p>
        </w:tc>
        <w:tc>
          <w:tcPr>
            <w:tcW w:w="1594" w:type="dxa"/>
            <w:hideMark/>
          </w:tcPr>
          <w:p w14:paraId="72F890AA"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12,45</w:t>
            </w:r>
          </w:p>
        </w:tc>
        <w:tc>
          <w:tcPr>
            <w:tcW w:w="1414" w:type="dxa"/>
            <w:hideMark/>
          </w:tcPr>
          <w:p w14:paraId="44D2BD72"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13,35</w:t>
            </w:r>
          </w:p>
        </w:tc>
        <w:tc>
          <w:tcPr>
            <w:tcW w:w="1413" w:type="dxa"/>
            <w:hideMark/>
          </w:tcPr>
          <w:p w14:paraId="63BAA9A2"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12,48</w:t>
            </w:r>
          </w:p>
        </w:tc>
        <w:tc>
          <w:tcPr>
            <w:tcW w:w="1554" w:type="dxa"/>
            <w:hideMark/>
          </w:tcPr>
          <w:p w14:paraId="0B0AA949" w14:textId="77777777"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10,64</w:t>
            </w:r>
          </w:p>
        </w:tc>
        <w:tc>
          <w:tcPr>
            <w:tcW w:w="1971" w:type="dxa"/>
            <w:hideMark/>
          </w:tcPr>
          <w:p w14:paraId="330D0B8B" w14:textId="7553DA6D" w:rsidR="00535250" w:rsidRPr="00535250" w:rsidRDefault="00535250" w:rsidP="00535250">
            <w:pPr>
              <w:spacing w:line="240" w:lineRule="atLeast"/>
              <w:jc w:val="center"/>
              <w:rPr>
                <w:rFonts w:eastAsia="Times New Roman"/>
                <w:sz w:val="24"/>
                <w:szCs w:val="24"/>
              </w:rPr>
            </w:pPr>
            <w:r w:rsidRPr="00535250">
              <w:rPr>
                <w:rFonts w:eastAsia="Times New Roman"/>
                <w:sz w:val="24"/>
                <w:szCs w:val="24"/>
              </w:rPr>
              <w:t xml:space="preserve">9,56 </w:t>
            </w:r>
          </w:p>
        </w:tc>
      </w:tr>
    </w:tbl>
    <w:p w14:paraId="3F4E00F9" w14:textId="3B9F57AF" w:rsidR="00535250" w:rsidRDefault="00535250" w:rsidP="00535250">
      <w:pPr>
        <w:pBdr>
          <w:top w:val="nil"/>
          <w:left w:val="nil"/>
          <w:bottom w:val="nil"/>
          <w:right w:val="nil"/>
          <w:between w:val="nil"/>
          <w:bar w:val="nil"/>
        </w:pBdr>
        <w:spacing w:before="240"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 xml:space="preserve">Проанализировав данные Банка России, представленные в таблице </w:t>
      </w:r>
      <w:r>
        <w:rPr>
          <w:rFonts w:ascii="Times New Roman" w:eastAsia="Arial Unicode MS" w:hAnsi="Times New Roman" w:cs="Times New Roman"/>
          <w:bCs/>
          <w:color w:val="000000"/>
          <w:sz w:val="28"/>
          <w:szCs w:val="28"/>
          <w:bdr w:val="nil"/>
          <w:lang w:eastAsia="ru-RU"/>
        </w:rPr>
        <w:t>2.</w:t>
      </w:r>
      <w:r w:rsidRPr="00535250">
        <w:rPr>
          <w:rFonts w:ascii="Times New Roman" w:eastAsia="Arial Unicode MS" w:hAnsi="Times New Roman" w:cs="Times New Roman"/>
          <w:bCs/>
          <w:color w:val="000000"/>
          <w:sz w:val="28"/>
          <w:szCs w:val="28"/>
          <w:bdr w:val="nil"/>
          <w:lang w:eastAsia="ru-RU"/>
        </w:rPr>
        <w:t>2, можно сделать вывод о том, что, начиная с 2015 года, уровень процентной ставки по ипотеке постоянно снижался, и в 2018 году этот уровень сократился до 9,56</w:t>
      </w:r>
      <w:r w:rsidR="002B03D8">
        <w:rPr>
          <w:rFonts w:ascii="Times New Roman" w:eastAsia="Arial Unicode MS" w:hAnsi="Times New Roman" w:cs="Times New Roman"/>
          <w:bCs/>
          <w:color w:val="000000"/>
          <w:sz w:val="28"/>
          <w:szCs w:val="28"/>
          <w:bdr w:val="nil"/>
          <w:lang w:eastAsia="ru-RU"/>
        </w:rPr>
        <w:t xml:space="preserve"> </w:t>
      </w:r>
      <w:r w:rsidRPr="00535250">
        <w:rPr>
          <w:rFonts w:ascii="Times New Roman" w:eastAsia="Arial Unicode MS" w:hAnsi="Times New Roman" w:cs="Times New Roman"/>
          <w:bCs/>
          <w:color w:val="000000"/>
          <w:sz w:val="28"/>
          <w:szCs w:val="28"/>
          <w:bdr w:val="nil"/>
          <w:lang w:eastAsia="ru-RU"/>
        </w:rPr>
        <w:t>%, что меньше значения данного показателя в 2015 году на 1,5 процентных пункта.</w:t>
      </w:r>
    </w:p>
    <w:p w14:paraId="03CE6628" w14:textId="1F2BA98A" w:rsidR="00284857" w:rsidRPr="00284857" w:rsidRDefault="00284857" w:rsidP="0048407E">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284857">
        <w:rPr>
          <w:rFonts w:ascii="Times New Roman" w:eastAsia="Arial Unicode MS" w:hAnsi="Times New Roman" w:cs="Times New Roman"/>
          <w:bCs/>
          <w:color w:val="000000"/>
          <w:sz w:val="28"/>
          <w:szCs w:val="28"/>
          <w:bdr w:val="nil"/>
          <w:lang w:eastAsia="ru-RU"/>
        </w:rPr>
        <w:t>В целом, проанализировав основные показатели рынка ипотечного жилищного кредитования в России, следует отметить его благоприятную динамику развития.</w:t>
      </w:r>
    </w:p>
    <w:p w14:paraId="313AEBE8" w14:textId="2BC77DA3" w:rsidR="00284857" w:rsidRPr="00284857" w:rsidRDefault="00284857" w:rsidP="00284857">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284857">
        <w:rPr>
          <w:rFonts w:ascii="Times New Roman" w:eastAsia="Arial Unicode MS" w:hAnsi="Times New Roman" w:cs="Times New Roman"/>
          <w:bCs/>
          <w:color w:val="000000"/>
          <w:sz w:val="28"/>
          <w:szCs w:val="28"/>
          <w:bdr w:val="nil"/>
          <w:lang w:eastAsia="ru-RU"/>
        </w:rPr>
        <w:t>Несмотря на сокращение общего числа кредитных организаций, Сбербанк всё также находится на первом месте на рынке ипотечного кредитования, занимая половину этого рынка. Объясняется это количеством и качеством предоставляемых населению ипотечных жилищных программ, в т.ч. и льготных: подпрограммы «Молодая семья», «Военная ипотека» в рамках программы приобретения готового жилья.</w:t>
      </w:r>
    </w:p>
    <w:p w14:paraId="066E58A3" w14:textId="41EC92C6" w:rsidR="00284857" w:rsidRPr="00284857" w:rsidRDefault="00284857" w:rsidP="00284857">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284857">
        <w:rPr>
          <w:rFonts w:ascii="Times New Roman" w:eastAsia="Arial Unicode MS" w:hAnsi="Times New Roman" w:cs="Times New Roman"/>
          <w:bCs/>
          <w:color w:val="000000"/>
          <w:sz w:val="28"/>
          <w:szCs w:val="28"/>
          <w:bdr w:val="nil"/>
          <w:lang w:eastAsia="ru-RU"/>
        </w:rPr>
        <w:t>На рынке ипотечного кредитования наблюдается рост объёмов предоставленных ипотечных кредитов, напрямую связанный с повышением количества и суммы выданных ипотечных жилищных кредитов в 2017 году.</w:t>
      </w:r>
    </w:p>
    <w:p w14:paraId="28E78E7B" w14:textId="19072394" w:rsidR="00284857" w:rsidRPr="00284857" w:rsidRDefault="00284857" w:rsidP="00284857">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284857">
        <w:rPr>
          <w:rFonts w:ascii="Times New Roman" w:eastAsia="Arial Unicode MS" w:hAnsi="Times New Roman" w:cs="Times New Roman"/>
          <w:bCs/>
          <w:color w:val="000000"/>
          <w:sz w:val="28"/>
          <w:szCs w:val="28"/>
          <w:bdr w:val="nil"/>
          <w:lang w:eastAsia="ru-RU"/>
        </w:rPr>
        <w:t>Положительным фактором в развитии системы ипотечного кредитования является и значительный рост долгосрочного погашения кредитов, а также невысокая доля просроченной задолженности по ипотечным жилищным кредитам.</w:t>
      </w:r>
    </w:p>
    <w:p w14:paraId="2DFB0998" w14:textId="5651BE87" w:rsidR="00284857" w:rsidRDefault="00284857" w:rsidP="00284857">
      <w:pPr>
        <w:pBdr>
          <w:top w:val="nil"/>
          <w:left w:val="nil"/>
          <w:bottom w:val="nil"/>
          <w:right w:val="nil"/>
          <w:between w:val="nil"/>
          <w:bar w:val="nil"/>
        </w:pBdr>
        <w:spacing w:after="240" w:line="360" w:lineRule="auto"/>
        <w:ind w:firstLine="709"/>
        <w:jc w:val="both"/>
        <w:rPr>
          <w:rFonts w:ascii="Times New Roman" w:eastAsia="Arial Unicode MS" w:hAnsi="Times New Roman" w:cs="Times New Roman"/>
          <w:bCs/>
          <w:color w:val="000000"/>
          <w:sz w:val="28"/>
          <w:szCs w:val="28"/>
          <w:bdr w:val="nil"/>
          <w:lang w:eastAsia="ru-RU"/>
        </w:rPr>
      </w:pPr>
      <w:r w:rsidRPr="00284857">
        <w:rPr>
          <w:rFonts w:ascii="Times New Roman" w:eastAsia="Arial Unicode MS" w:hAnsi="Times New Roman" w:cs="Times New Roman"/>
          <w:bCs/>
          <w:color w:val="000000"/>
          <w:sz w:val="28"/>
          <w:szCs w:val="28"/>
          <w:bdr w:val="nil"/>
          <w:lang w:eastAsia="ru-RU"/>
        </w:rPr>
        <w:lastRenderedPageBreak/>
        <w:t>Исходя из вышеизложенного, можно с уверенностью сказать, что рынок ипотечного жилищного кредитования не стоит на месте, а большими темпами продолжает занимать высокую ступень в банковском секторе.</w:t>
      </w:r>
    </w:p>
    <w:p w14:paraId="43B71FAE" w14:textId="1306BFFE" w:rsidR="009131F9" w:rsidRDefault="009131F9" w:rsidP="009131F9">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r w:rsidRPr="009131F9">
        <w:rPr>
          <w:rFonts w:ascii="Times New Roman" w:eastAsia="Arial Unicode MS" w:hAnsi="Times New Roman" w:cs="Times New Roman"/>
          <w:b/>
          <w:color w:val="000000"/>
          <w:sz w:val="28"/>
          <w:szCs w:val="28"/>
          <w:bdr w:val="nil"/>
          <w:lang w:eastAsia="ru-RU"/>
        </w:rPr>
        <w:t xml:space="preserve">2.2 </w:t>
      </w:r>
      <w:r w:rsidR="009B4194" w:rsidRPr="009B4194">
        <w:rPr>
          <w:rFonts w:ascii="Times New Roman" w:eastAsia="Arial Unicode MS" w:hAnsi="Times New Roman" w:cs="Times New Roman"/>
          <w:b/>
          <w:color w:val="000000"/>
          <w:sz w:val="28"/>
          <w:szCs w:val="28"/>
          <w:bdr w:val="nil"/>
          <w:lang w:eastAsia="ru-RU"/>
        </w:rPr>
        <w:t>Анализ ипотечного кредит</w:t>
      </w:r>
      <w:r w:rsidR="009B4194">
        <w:rPr>
          <w:rFonts w:ascii="Times New Roman" w:eastAsia="Arial Unicode MS" w:hAnsi="Times New Roman" w:cs="Times New Roman"/>
          <w:b/>
          <w:color w:val="000000"/>
          <w:sz w:val="28"/>
          <w:szCs w:val="28"/>
          <w:bdr w:val="nil"/>
          <w:lang w:eastAsia="ru-RU"/>
        </w:rPr>
        <w:t>ования</w:t>
      </w:r>
      <w:r w:rsidR="009B4194" w:rsidRPr="009B4194">
        <w:rPr>
          <w:rFonts w:ascii="Times New Roman" w:eastAsia="Arial Unicode MS" w:hAnsi="Times New Roman" w:cs="Times New Roman"/>
          <w:b/>
          <w:color w:val="000000"/>
          <w:sz w:val="28"/>
          <w:szCs w:val="28"/>
          <w:bdr w:val="nil"/>
          <w:lang w:eastAsia="ru-RU"/>
        </w:rPr>
        <w:t xml:space="preserve"> в банках</w:t>
      </w:r>
      <w:r w:rsidR="00A407D8">
        <w:rPr>
          <w:rFonts w:ascii="Times New Roman" w:eastAsia="Arial Unicode MS" w:hAnsi="Times New Roman" w:cs="Times New Roman"/>
          <w:b/>
          <w:color w:val="000000"/>
          <w:sz w:val="28"/>
          <w:szCs w:val="28"/>
          <w:bdr w:val="nil"/>
          <w:lang w:eastAsia="ru-RU"/>
        </w:rPr>
        <w:t xml:space="preserve"> России</w:t>
      </w:r>
    </w:p>
    <w:p w14:paraId="1A58414B" w14:textId="678CBF6F" w:rsidR="0048407E" w:rsidRDefault="0048407E" w:rsidP="0048407E">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8407E">
        <w:rPr>
          <w:rFonts w:ascii="Times New Roman" w:eastAsia="Arial Unicode MS" w:hAnsi="Times New Roman" w:cs="Times New Roman"/>
          <w:bCs/>
          <w:color w:val="000000"/>
          <w:sz w:val="28"/>
          <w:szCs w:val="28"/>
          <w:bdr w:val="nil"/>
          <w:lang w:eastAsia="ru-RU"/>
        </w:rPr>
        <w:t>2018 год, безусловно, следует признать драйвером рынка ипотеки. По данным Банка России, в прошедшем году банками было выдано 1,5 млн кредитов на сумму более 3 трлн рублей. Это в 1,5 раза больше уровня 2017 года и вдвое больше показателей 2015—2016 годов. Достижению этих рекордов способствовала успешная и стабильная работа крупнейших участников ипотечного рынка.</w:t>
      </w:r>
    </w:p>
    <w:p w14:paraId="1D98FFD6" w14:textId="6E21E0B8" w:rsidR="0048407E" w:rsidRDefault="0048407E" w:rsidP="0048407E">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Рассмотрим том-20 банков по объему и количество ипотечных кредитов в 2018 году (табл. 2.3 и 2.4).</w:t>
      </w:r>
    </w:p>
    <w:p w14:paraId="5F8E60E8" w14:textId="7540FFF7" w:rsidR="0048407E" w:rsidRDefault="0048407E" w:rsidP="0072496F">
      <w:pPr>
        <w:pBdr>
          <w:top w:val="nil"/>
          <w:left w:val="nil"/>
          <w:bottom w:val="nil"/>
          <w:right w:val="nil"/>
          <w:between w:val="nil"/>
          <w:bar w:val="nil"/>
        </w:pBdr>
        <w:spacing w:before="240" w:after="24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t xml:space="preserve">Таблица 2.3 </w:t>
      </w:r>
      <w:r w:rsidRPr="0048407E">
        <w:rPr>
          <w:rFonts w:ascii="Times New Roman" w:eastAsia="Arial Unicode MS" w:hAnsi="Times New Roman" w:cs="Times New Roman"/>
          <w:bCs/>
          <w:color w:val="000000"/>
          <w:sz w:val="28"/>
          <w:szCs w:val="28"/>
          <w:bdr w:val="nil"/>
          <w:lang w:eastAsia="ru-RU"/>
        </w:rPr>
        <w:t>Топ-20 банков по объему ипотечных кредитов, предоставленных в 2018 году</w:t>
      </w:r>
      <w:r w:rsidR="0072496F" w:rsidRPr="0072496F">
        <w:rPr>
          <w:rFonts w:ascii="Times New Roman" w:eastAsia="Arial Unicode MS" w:hAnsi="Times New Roman" w:cs="Times New Roman"/>
          <w:bCs/>
          <w:color w:val="000000"/>
          <w:sz w:val="28"/>
          <w:szCs w:val="28"/>
          <w:bdr w:val="nil"/>
          <w:vertAlign w:val="superscript"/>
          <w:lang w:eastAsia="ru-RU"/>
        </w:rPr>
        <w:t xml:space="preserve"> </w:t>
      </w:r>
      <w:r w:rsidR="0072496F" w:rsidRPr="0072496F">
        <w:rPr>
          <w:rFonts w:ascii="Times New Roman" w:eastAsia="Arial Unicode MS" w:hAnsi="Times New Roman" w:cs="Times New Roman"/>
          <w:bCs/>
          <w:color w:val="000000"/>
          <w:sz w:val="28"/>
          <w:szCs w:val="28"/>
          <w:bdr w:val="nil"/>
          <w:vertAlign w:val="superscript"/>
          <w:lang w:eastAsia="ru-RU"/>
        </w:rPr>
        <w:footnoteReference w:id="3"/>
      </w:r>
    </w:p>
    <w:tbl>
      <w:tblPr>
        <w:tblStyle w:val="a3"/>
        <w:tblW w:w="0" w:type="auto"/>
        <w:tblLook w:val="04A0" w:firstRow="1" w:lastRow="0" w:firstColumn="1" w:lastColumn="0" w:noHBand="0" w:noVBand="1"/>
      </w:tblPr>
      <w:tblGrid>
        <w:gridCol w:w="1161"/>
        <w:gridCol w:w="1698"/>
        <w:gridCol w:w="2151"/>
        <w:gridCol w:w="2170"/>
        <w:gridCol w:w="2165"/>
      </w:tblGrid>
      <w:tr w:rsidR="0048407E" w:rsidRPr="0048407E" w14:paraId="18B48D18" w14:textId="77777777" w:rsidTr="0048407E">
        <w:tc>
          <w:tcPr>
            <w:tcW w:w="0" w:type="auto"/>
            <w:hideMark/>
          </w:tcPr>
          <w:p w14:paraId="58C24408" w14:textId="77777777" w:rsidR="0048407E" w:rsidRPr="0048407E" w:rsidRDefault="0048407E" w:rsidP="0048407E">
            <w:pPr>
              <w:rPr>
                <w:rFonts w:eastAsia="Times New Roman"/>
                <w:color w:val="000000" w:themeColor="text1"/>
                <w:sz w:val="24"/>
                <w:szCs w:val="24"/>
              </w:rPr>
            </w:pPr>
            <w:bookmarkStart w:id="5" w:name="_Hlk20071323"/>
            <w:r w:rsidRPr="0048407E">
              <w:rPr>
                <w:rFonts w:eastAsia="Times New Roman"/>
                <w:color w:val="000000" w:themeColor="text1"/>
                <w:sz w:val="24"/>
                <w:szCs w:val="24"/>
              </w:rPr>
              <w:t>Место в рейтинге</w:t>
            </w:r>
          </w:p>
        </w:tc>
        <w:tc>
          <w:tcPr>
            <w:tcW w:w="0" w:type="auto"/>
            <w:hideMark/>
          </w:tcPr>
          <w:p w14:paraId="2FB8DA3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w:t>
            </w:r>
          </w:p>
        </w:tc>
        <w:tc>
          <w:tcPr>
            <w:tcW w:w="0" w:type="auto"/>
            <w:hideMark/>
          </w:tcPr>
          <w:p w14:paraId="6198851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Объем ипотечных кредитов, предоставленных в 2018 г., млрд рублей</w:t>
            </w:r>
          </w:p>
        </w:tc>
        <w:tc>
          <w:tcPr>
            <w:tcW w:w="0" w:type="auto"/>
            <w:hideMark/>
          </w:tcPr>
          <w:p w14:paraId="333688A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Объем ипотечных кредитов, предоставленных во II полугодии, млрд рублей</w:t>
            </w:r>
          </w:p>
        </w:tc>
        <w:tc>
          <w:tcPr>
            <w:tcW w:w="0" w:type="auto"/>
            <w:hideMark/>
          </w:tcPr>
          <w:p w14:paraId="4E25BC4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Объем ипотечных кредитов, предоставленных в I полугодии, млрд рублей</w:t>
            </w:r>
          </w:p>
        </w:tc>
      </w:tr>
      <w:bookmarkEnd w:id="5"/>
      <w:tr w:rsidR="0048407E" w:rsidRPr="0048407E" w14:paraId="58FCBC22" w14:textId="77777777" w:rsidTr="0048407E">
        <w:tc>
          <w:tcPr>
            <w:tcW w:w="0" w:type="auto"/>
            <w:hideMark/>
          </w:tcPr>
          <w:p w14:paraId="6195860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w:t>
            </w:r>
          </w:p>
        </w:tc>
        <w:tc>
          <w:tcPr>
            <w:tcW w:w="0" w:type="auto"/>
            <w:hideMark/>
          </w:tcPr>
          <w:p w14:paraId="40433F6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Сбербанк России</w:t>
            </w:r>
          </w:p>
        </w:tc>
        <w:tc>
          <w:tcPr>
            <w:tcW w:w="0" w:type="auto"/>
            <w:hideMark/>
          </w:tcPr>
          <w:p w14:paraId="6EE497E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1 559, 39</w:t>
            </w:r>
          </w:p>
        </w:tc>
        <w:tc>
          <w:tcPr>
            <w:tcW w:w="0" w:type="auto"/>
            <w:hideMark/>
          </w:tcPr>
          <w:p w14:paraId="52A557C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856, 59</w:t>
            </w:r>
          </w:p>
        </w:tc>
        <w:tc>
          <w:tcPr>
            <w:tcW w:w="0" w:type="auto"/>
            <w:hideMark/>
          </w:tcPr>
          <w:p w14:paraId="2C266BA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702, 79</w:t>
            </w:r>
          </w:p>
        </w:tc>
      </w:tr>
      <w:tr w:rsidR="0048407E" w:rsidRPr="0048407E" w14:paraId="2BFF94FE" w14:textId="77777777" w:rsidTr="0048407E">
        <w:tc>
          <w:tcPr>
            <w:tcW w:w="0" w:type="auto"/>
            <w:hideMark/>
          </w:tcPr>
          <w:p w14:paraId="72CA55B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w:t>
            </w:r>
          </w:p>
        </w:tc>
        <w:tc>
          <w:tcPr>
            <w:tcW w:w="0" w:type="auto"/>
            <w:hideMark/>
          </w:tcPr>
          <w:p w14:paraId="574746D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ВТБ</w:t>
            </w:r>
          </w:p>
        </w:tc>
        <w:tc>
          <w:tcPr>
            <w:tcW w:w="0" w:type="auto"/>
            <w:hideMark/>
          </w:tcPr>
          <w:p w14:paraId="6476700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672, 29</w:t>
            </w:r>
          </w:p>
        </w:tc>
        <w:tc>
          <w:tcPr>
            <w:tcW w:w="0" w:type="auto"/>
            <w:hideMark/>
          </w:tcPr>
          <w:p w14:paraId="2EB41A3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427, 35</w:t>
            </w:r>
          </w:p>
        </w:tc>
        <w:tc>
          <w:tcPr>
            <w:tcW w:w="0" w:type="auto"/>
            <w:hideMark/>
          </w:tcPr>
          <w:p w14:paraId="4E5EF59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244, 94</w:t>
            </w:r>
          </w:p>
        </w:tc>
      </w:tr>
      <w:tr w:rsidR="0048407E" w:rsidRPr="0048407E" w14:paraId="2146A10F" w14:textId="77777777" w:rsidTr="0048407E">
        <w:tc>
          <w:tcPr>
            <w:tcW w:w="0" w:type="auto"/>
            <w:hideMark/>
          </w:tcPr>
          <w:p w14:paraId="07039B8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w:t>
            </w:r>
          </w:p>
        </w:tc>
        <w:tc>
          <w:tcPr>
            <w:tcW w:w="0" w:type="auto"/>
            <w:hideMark/>
          </w:tcPr>
          <w:p w14:paraId="3072804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 ДОМ.РФ</w:t>
            </w:r>
          </w:p>
        </w:tc>
        <w:tc>
          <w:tcPr>
            <w:tcW w:w="0" w:type="auto"/>
            <w:hideMark/>
          </w:tcPr>
          <w:p w14:paraId="33B015C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81, 72</w:t>
            </w:r>
          </w:p>
        </w:tc>
        <w:tc>
          <w:tcPr>
            <w:tcW w:w="0" w:type="auto"/>
            <w:hideMark/>
          </w:tcPr>
          <w:p w14:paraId="053F97E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44, 97</w:t>
            </w:r>
          </w:p>
        </w:tc>
        <w:tc>
          <w:tcPr>
            <w:tcW w:w="0" w:type="auto"/>
            <w:hideMark/>
          </w:tcPr>
          <w:p w14:paraId="73B27BD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36, 75</w:t>
            </w:r>
          </w:p>
        </w:tc>
      </w:tr>
      <w:tr w:rsidR="0048407E" w:rsidRPr="0048407E" w14:paraId="465F13AC" w14:textId="77777777" w:rsidTr="0048407E">
        <w:tc>
          <w:tcPr>
            <w:tcW w:w="0" w:type="auto"/>
            <w:hideMark/>
          </w:tcPr>
          <w:p w14:paraId="2D9D72E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w:t>
            </w:r>
          </w:p>
        </w:tc>
        <w:tc>
          <w:tcPr>
            <w:tcW w:w="0" w:type="auto"/>
            <w:hideMark/>
          </w:tcPr>
          <w:p w14:paraId="0C4EA39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ДельтаКредит</w:t>
            </w:r>
          </w:p>
        </w:tc>
        <w:tc>
          <w:tcPr>
            <w:tcW w:w="0" w:type="auto"/>
            <w:hideMark/>
          </w:tcPr>
          <w:p w14:paraId="3FE6F29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74, 33</w:t>
            </w:r>
          </w:p>
        </w:tc>
        <w:tc>
          <w:tcPr>
            <w:tcW w:w="0" w:type="auto"/>
            <w:hideMark/>
          </w:tcPr>
          <w:p w14:paraId="19F51B5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41, 64</w:t>
            </w:r>
          </w:p>
        </w:tc>
        <w:tc>
          <w:tcPr>
            <w:tcW w:w="0" w:type="auto"/>
            <w:hideMark/>
          </w:tcPr>
          <w:p w14:paraId="6B26B0F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32,69</w:t>
            </w:r>
          </w:p>
        </w:tc>
      </w:tr>
      <w:tr w:rsidR="0048407E" w:rsidRPr="0048407E" w14:paraId="43C1021C" w14:textId="77777777" w:rsidTr="0048407E">
        <w:tc>
          <w:tcPr>
            <w:tcW w:w="0" w:type="auto"/>
            <w:hideMark/>
          </w:tcPr>
          <w:p w14:paraId="48828CB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w:t>
            </w:r>
          </w:p>
        </w:tc>
        <w:tc>
          <w:tcPr>
            <w:tcW w:w="0" w:type="auto"/>
            <w:hideMark/>
          </w:tcPr>
          <w:p w14:paraId="535D438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Абсолют Банк</w:t>
            </w:r>
          </w:p>
        </w:tc>
        <w:tc>
          <w:tcPr>
            <w:tcW w:w="0" w:type="auto"/>
            <w:hideMark/>
          </w:tcPr>
          <w:p w14:paraId="3BF3DC2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45, 12</w:t>
            </w:r>
          </w:p>
        </w:tc>
        <w:tc>
          <w:tcPr>
            <w:tcW w:w="0" w:type="auto"/>
            <w:hideMark/>
          </w:tcPr>
          <w:p w14:paraId="155246D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22, 56</w:t>
            </w:r>
          </w:p>
        </w:tc>
        <w:tc>
          <w:tcPr>
            <w:tcW w:w="0" w:type="auto"/>
            <w:hideMark/>
          </w:tcPr>
          <w:p w14:paraId="1073C10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22 ,56</w:t>
            </w:r>
          </w:p>
        </w:tc>
      </w:tr>
      <w:tr w:rsidR="0048407E" w:rsidRPr="0048407E" w14:paraId="49F53A44" w14:textId="77777777" w:rsidTr="0048407E">
        <w:tc>
          <w:tcPr>
            <w:tcW w:w="0" w:type="auto"/>
            <w:hideMark/>
          </w:tcPr>
          <w:p w14:paraId="5E7ABA7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w:t>
            </w:r>
          </w:p>
        </w:tc>
        <w:tc>
          <w:tcPr>
            <w:tcW w:w="0" w:type="auto"/>
            <w:hideMark/>
          </w:tcPr>
          <w:p w14:paraId="255086A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 «Уралсиб»</w:t>
            </w:r>
          </w:p>
        </w:tc>
        <w:tc>
          <w:tcPr>
            <w:tcW w:w="0" w:type="auto"/>
            <w:hideMark/>
          </w:tcPr>
          <w:p w14:paraId="1D4B891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30, 43</w:t>
            </w:r>
          </w:p>
        </w:tc>
        <w:tc>
          <w:tcPr>
            <w:tcW w:w="0" w:type="auto"/>
            <w:hideMark/>
          </w:tcPr>
          <w:p w14:paraId="75D6326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14, 07</w:t>
            </w:r>
          </w:p>
        </w:tc>
        <w:tc>
          <w:tcPr>
            <w:tcW w:w="0" w:type="auto"/>
            <w:hideMark/>
          </w:tcPr>
          <w:p w14:paraId="35599D5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16, 36</w:t>
            </w:r>
          </w:p>
        </w:tc>
      </w:tr>
      <w:tr w:rsidR="0048407E" w:rsidRPr="0048407E" w14:paraId="156FAFF4" w14:textId="77777777" w:rsidTr="0048407E">
        <w:tc>
          <w:tcPr>
            <w:tcW w:w="0" w:type="auto"/>
            <w:hideMark/>
          </w:tcPr>
          <w:p w14:paraId="5FC9169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w:t>
            </w:r>
          </w:p>
        </w:tc>
        <w:tc>
          <w:tcPr>
            <w:tcW w:w="0" w:type="auto"/>
            <w:hideMark/>
          </w:tcPr>
          <w:p w14:paraId="4075BC6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Альфа-Банк</w:t>
            </w:r>
          </w:p>
        </w:tc>
        <w:tc>
          <w:tcPr>
            <w:tcW w:w="0" w:type="auto"/>
            <w:hideMark/>
          </w:tcPr>
          <w:p w14:paraId="7FC8E7A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30, 29</w:t>
            </w:r>
          </w:p>
        </w:tc>
        <w:tc>
          <w:tcPr>
            <w:tcW w:w="0" w:type="auto"/>
            <w:hideMark/>
          </w:tcPr>
          <w:p w14:paraId="596BA24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20,07</w:t>
            </w:r>
          </w:p>
        </w:tc>
        <w:tc>
          <w:tcPr>
            <w:tcW w:w="0" w:type="auto"/>
            <w:hideMark/>
          </w:tcPr>
          <w:p w14:paraId="113E131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10, 23</w:t>
            </w:r>
          </w:p>
        </w:tc>
      </w:tr>
      <w:tr w:rsidR="0048407E" w:rsidRPr="0048407E" w14:paraId="16D009B5" w14:textId="77777777" w:rsidTr="0048407E">
        <w:tc>
          <w:tcPr>
            <w:tcW w:w="0" w:type="auto"/>
            <w:hideMark/>
          </w:tcPr>
          <w:p w14:paraId="78BDDF8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w:t>
            </w:r>
          </w:p>
        </w:tc>
        <w:tc>
          <w:tcPr>
            <w:tcW w:w="0" w:type="auto"/>
            <w:hideMark/>
          </w:tcPr>
          <w:p w14:paraId="27345D1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Возрождение</w:t>
            </w:r>
          </w:p>
        </w:tc>
        <w:tc>
          <w:tcPr>
            <w:tcW w:w="0" w:type="auto"/>
            <w:hideMark/>
          </w:tcPr>
          <w:p w14:paraId="1EE3ED5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28,29</w:t>
            </w:r>
          </w:p>
        </w:tc>
        <w:tc>
          <w:tcPr>
            <w:tcW w:w="0" w:type="auto"/>
            <w:hideMark/>
          </w:tcPr>
          <w:p w14:paraId="2914B5A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18,31</w:t>
            </w:r>
          </w:p>
        </w:tc>
        <w:tc>
          <w:tcPr>
            <w:tcW w:w="0" w:type="auto"/>
            <w:hideMark/>
          </w:tcPr>
          <w:p w14:paraId="1A890D4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9 ,98</w:t>
            </w:r>
          </w:p>
        </w:tc>
      </w:tr>
      <w:tr w:rsidR="0048407E" w:rsidRPr="0048407E" w14:paraId="1BF3712D" w14:textId="77777777" w:rsidTr="0048407E">
        <w:tc>
          <w:tcPr>
            <w:tcW w:w="0" w:type="auto"/>
            <w:hideMark/>
          </w:tcPr>
          <w:p w14:paraId="46112A3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w:t>
            </w:r>
          </w:p>
        </w:tc>
        <w:tc>
          <w:tcPr>
            <w:tcW w:w="0" w:type="auto"/>
            <w:hideMark/>
          </w:tcPr>
          <w:p w14:paraId="1B8D421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Совкомбанк</w:t>
            </w:r>
          </w:p>
        </w:tc>
        <w:tc>
          <w:tcPr>
            <w:tcW w:w="0" w:type="auto"/>
            <w:hideMark/>
          </w:tcPr>
          <w:p w14:paraId="152C67F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26, 39</w:t>
            </w:r>
          </w:p>
        </w:tc>
        <w:tc>
          <w:tcPr>
            <w:tcW w:w="0" w:type="auto"/>
            <w:hideMark/>
          </w:tcPr>
          <w:p w14:paraId="639CFD6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13, 46</w:t>
            </w:r>
          </w:p>
        </w:tc>
        <w:tc>
          <w:tcPr>
            <w:tcW w:w="0" w:type="auto"/>
            <w:hideMark/>
          </w:tcPr>
          <w:p w14:paraId="18B2BC6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12,92</w:t>
            </w:r>
          </w:p>
        </w:tc>
      </w:tr>
      <w:tr w:rsidR="0048407E" w:rsidRPr="0048407E" w14:paraId="3DFA4106" w14:textId="77777777" w:rsidTr="0048407E">
        <w:tc>
          <w:tcPr>
            <w:tcW w:w="0" w:type="auto"/>
            <w:hideMark/>
          </w:tcPr>
          <w:p w14:paraId="65497B1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w:t>
            </w:r>
          </w:p>
        </w:tc>
        <w:tc>
          <w:tcPr>
            <w:tcW w:w="0" w:type="auto"/>
            <w:hideMark/>
          </w:tcPr>
          <w:p w14:paraId="4F037CC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 «Санкт-Петербург»</w:t>
            </w:r>
          </w:p>
        </w:tc>
        <w:tc>
          <w:tcPr>
            <w:tcW w:w="0" w:type="auto"/>
            <w:hideMark/>
          </w:tcPr>
          <w:p w14:paraId="53D7390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24,15</w:t>
            </w:r>
          </w:p>
        </w:tc>
        <w:tc>
          <w:tcPr>
            <w:tcW w:w="0" w:type="auto"/>
            <w:hideMark/>
          </w:tcPr>
          <w:p w14:paraId="02B2E39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12 ,50</w:t>
            </w:r>
          </w:p>
        </w:tc>
        <w:tc>
          <w:tcPr>
            <w:tcW w:w="0" w:type="auto"/>
            <w:hideMark/>
          </w:tcPr>
          <w:p w14:paraId="23D1AD8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11, 65</w:t>
            </w:r>
          </w:p>
        </w:tc>
      </w:tr>
      <w:tr w:rsidR="0048407E" w:rsidRPr="0048407E" w14:paraId="6FA87B42" w14:textId="77777777" w:rsidTr="0048407E">
        <w:tc>
          <w:tcPr>
            <w:tcW w:w="0" w:type="auto"/>
            <w:hideMark/>
          </w:tcPr>
          <w:p w14:paraId="449D6A2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11</w:t>
            </w:r>
          </w:p>
        </w:tc>
        <w:tc>
          <w:tcPr>
            <w:tcW w:w="0" w:type="auto"/>
            <w:hideMark/>
          </w:tcPr>
          <w:p w14:paraId="65FD63D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Ак Барс</w:t>
            </w:r>
          </w:p>
        </w:tc>
        <w:tc>
          <w:tcPr>
            <w:tcW w:w="0" w:type="auto"/>
            <w:hideMark/>
          </w:tcPr>
          <w:p w14:paraId="44ECA9A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23, 19</w:t>
            </w:r>
          </w:p>
        </w:tc>
        <w:tc>
          <w:tcPr>
            <w:tcW w:w="0" w:type="auto"/>
            <w:hideMark/>
          </w:tcPr>
          <w:p w14:paraId="4635C82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13, 50</w:t>
            </w:r>
          </w:p>
        </w:tc>
        <w:tc>
          <w:tcPr>
            <w:tcW w:w="0" w:type="auto"/>
            <w:hideMark/>
          </w:tcPr>
          <w:p w14:paraId="184D7C5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9, 69</w:t>
            </w:r>
          </w:p>
        </w:tc>
      </w:tr>
    </w:tbl>
    <w:p w14:paraId="4A343120" w14:textId="77777777" w:rsidR="0072496F" w:rsidRPr="009E7BB9" w:rsidRDefault="0072496F" w:rsidP="0072496F">
      <w:pPr>
        <w:ind w:firstLine="709"/>
        <w:rPr>
          <w:rFonts w:ascii="Times New Roman" w:hAnsi="Times New Roman" w:cs="Times New Roman"/>
          <w:sz w:val="28"/>
          <w:szCs w:val="28"/>
        </w:rPr>
      </w:pPr>
      <w:r w:rsidRPr="009E7BB9">
        <w:rPr>
          <w:rFonts w:ascii="Times New Roman" w:hAnsi="Times New Roman" w:cs="Times New Roman"/>
          <w:sz w:val="28"/>
          <w:szCs w:val="28"/>
        </w:rPr>
        <w:lastRenderedPageBreak/>
        <w:t>Продолжение таблицы 2.3</w:t>
      </w:r>
    </w:p>
    <w:tbl>
      <w:tblPr>
        <w:tblStyle w:val="a3"/>
        <w:tblW w:w="9382" w:type="dxa"/>
        <w:tblLook w:val="04A0" w:firstRow="1" w:lastRow="0" w:firstColumn="1" w:lastColumn="0" w:noHBand="0" w:noVBand="1"/>
      </w:tblPr>
      <w:tblGrid>
        <w:gridCol w:w="1138"/>
        <w:gridCol w:w="2216"/>
        <w:gridCol w:w="2009"/>
        <w:gridCol w:w="2009"/>
        <w:gridCol w:w="1993"/>
        <w:gridCol w:w="17"/>
      </w:tblGrid>
      <w:tr w:rsidR="0072496F" w:rsidRPr="0048407E" w14:paraId="05EEFC7B" w14:textId="77777777" w:rsidTr="0072496F">
        <w:tc>
          <w:tcPr>
            <w:tcW w:w="0" w:type="auto"/>
            <w:hideMark/>
          </w:tcPr>
          <w:p w14:paraId="4F4D7BD4" w14:textId="77777777" w:rsidR="0072496F" w:rsidRPr="0048407E" w:rsidRDefault="0072496F" w:rsidP="00F024C6">
            <w:pPr>
              <w:rPr>
                <w:rFonts w:eastAsia="Times New Roman"/>
                <w:color w:val="000000" w:themeColor="text1"/>
                <w:sz w:val="24"/>
                <w:szCs w:val="24"/>
              </w:rPr>
            </w:pPr>
            <w:r w:rsidRPr="0048407E">
              <w:rPr>
                <w:rFonts w:eastAsia="Times New Roman"/>
                <w:color w:val="000000" w:themeColor="text1"/>
                <w:sz w:val="24"/>
                <w:szCs w:val="24"/>
              </w:rPr>
              <w:t>Место в рейтинге</w:t>
            </w:r>
          </w:p>
        </w:tc>
        <w:tc>
          <w:tcPr>
            <w:tcW w:w="2216" w:type="dxa"/>
            <w:hideMark/>
          </w:tcPr>
          <w:p w14:paraId="6A9460BC" w14:textId="77777777" w:rsidR="0072496F" w:rsidRPr="0048407E" w:rsidRDefault="0072496F" w:rsidP="00F024C6">
            <w:pPr>
              <w:rPr>
                <w:rFonts w:eastAsia="Times New Roman"/>
                <w:color w:val="000000" w:themeColor="text1"/>
                <w:sz w:val="24"/>
                <w:szCs w:val="24"/>
              </w:rPr>
            </w:pPr>
            <w:r w:rsidRPr="0048407E">
              <w:rPr>
                <w:rFonts w:eastAsia="Times New Roman"/>
                <w:color w:val="000000" w:themeColor="text1"/>
                <w:sz w:val="24"/>
                <w:szCs w:val="24"/>
              </w:rPr>
              <w:t>Банк</w:t>
            </w:r>
          </w:p>
        </w:tc>
        <w:tc>
          <w:tcPr>
            <w:tcW w:w="2009" w:type="dxa"/>
            <w:hideMark/>
          </w:tcPr>
          <w:p w14:paraId="594FFBA4" w14:textId="77777777" w:rsidR="0072496F" w:rsidRPr="0048407E" w:rsidRDefault="0072496F" w:rsidP="00F024C6">
            <w:pPr>
              <w:rPr>
                <w:rFonts w:eastAsia="Times New Roman"/>
                <w:color w:val="000000" w:themeColor="text1"/>
                <w:sz w:val="24"/>
                <w:szCs w:val="24"/>
              </w:rPr>
            </w:pPr>
            <w:r w:rsidRPr="0048407E">
              <w:rPr>
                <w:rFonts w:eastAsia="Times New Roman"/>
                <w:color w:val="000000" w:themeColor="text1"/>
                <w:sz w:val="24"/>
                <w:szCs w:val="24"/>
              </w:rPr>
              <w:t>Объем ипотечных кредитов, предоставленных в 2018 г., млрд рублей</w:t>
            </w:r>
          </w:p>
        </w:tc>
        <w:tc>
          <w:tcPr>
            <w:tcW w:w="2009" w:type="dxa"/>
            <w:hideMark/>
          </w:tcPr>
          <w:p w14:paraId="6C759945" w14:textId="77777777" w:rsidR="0072496F" w:rsidRPr="0048407E" w:rsidRDefault="0072496F" w:rsidP="00F024C6">
            <w:pPr>
              <w:rPr>
                <w:rFonts w:eastAsia="Times New Roman"/>
                <w:color w:val="000000" w:themeColor="text1"/>
                <w:sz w:val="24"/>
                <w:szCs w:val="24"/>
              </w:rPr>
            </w:pPr>
            <w:r w:rsidRPr="0048407E">
              <w:rPr>
                <w:rFonts w:eastAsia="Times New Roman"/>
                <w:color w:val="000000" w:themeColor="text1"/>
                <w:sz w:val="24"/>
                <w:szCs w:val="24"/>
              </w:rPr>
              <w:t>Объем ипотечных кредитов, предоставленных во II полугодии, млрд рублей</w:t>
            </w:r>
          </w:p>
        </w:tc>
        <w:tc>
          <w:tcPr>
            <w:tcW w:w="0" w:type="auto"/>
            <w:gridSpan w:val="2"/>
            <w:hideMark/>
          </w:tcPr>
          <w:p w14:paraId="7685CBF9" w14:textId="77777777" w:rsidR="0072496F" w:rsidRPr="0048407E" w:rsidRDefault="0072496F" w:rsidP="00F024C6">
            <w:pPr>
              <w:rPr>
                <w:rFonts w:eastAsia="Times New Roman"/>
                <w:color w:val="000000" w:themeColor="text1"/>
                <w:sz w:val="24"/>
                <w:szCs w:val="24"/>
              </w:rPr>
            </w:pPr>
            <w:r w:rsidRPr="0048407E">
              <w:rPr>
                <w:rFonts w:eastAsia="Times New Roman"/>
                <w:color w:val="000000" w:themeColor="text1"/>
                <w:sz w:val="24"/>
                <w:szCs w:val="24"/>
              </w:rPr>
              <w:t>Объем ипотечных кредитов, предоставленных в I полугодии, млрд рублей</w:t>
            </w:r>
          </w:p>
        </w:tc>
      </w:tr>
      <w:tr w:rsidR="0048407E" w:rsidRPr="0048407E" w14:paraId="69438A77" w14:textId="77777777" w:rsidTr="0072496F">
        <w:tc>
          <w:tcPr>
            <w:tcW w:w="0" w:type="auto"/>
            <w:hideMark/>
          </w:tcPr>
          <w:p w14:paraId="2D8D88C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w:t>
            </w:r>
          </w:p>
        </w:tc>
        <w:tc>
          <w:tcPr>
            <w:tcW w:w="2216" w:type="dxa"/>
            <w:hideMark/>
          </w:tcPr>
          <w:p w14:paraId="29C48F5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ЮниКредит Банк</w:t>
            </w:r>
          </w:p>
        </w:tc>
        <w:tc>
          <w:tcPr>
            <w:tcW w:w="2009" w:type="dxa"/>
            <w:hideMark/>
          </w:tcPr>
          <w:p w14:paraId="74BC933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22, 42</w:t>
            </w:r>
          </w:p>
        </w:tc>
        <w:tc>
          <w:tcPr>
            <w:tcW w:w="2009" w:type="dxa"/>
            <w:hideMark/>
          </w:tcPr>
          <w:p w14:paraId="01677F5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12, 73</w:t>
            </w:r>
          </w:p>
        </w:tc>
        <w:tc>
          <w:tcPr>
            <w:tcW w:w="2010" w:type="dxa"/>
            <w:gridSpan w:val="2"/>
            <w:hideMark/>
          </w:tcPr>
          <w:p w14:paraId="7A8C090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9, 69</w:t>
            </w:r>
          </w:p>
        </w:tc>
      </w:tr>
      <w:tr w:rsidR="0048407E" w:rsidRPr="0048407E" w14:paraId="4233124E" w14:textId="77777777" w:rsidTr="0072496F">
        <w:tc>
          <w:tcPr>
            <w:tcW w:w="0" w:type="auto"/>
            <w:hideMark/>
          </w:tcPr>
          <w:p w14:paraId="5F23E7B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13</w:t>
            </w:r>
          </w:p>
        </w:tc>
        <w:tc>
          <w:tcPr>
            <w:tcW w:w="2216" w:type="dxa"/>
            <w:hideMark/>
          </w:tcPr>
          <w:p w14:paraId="7F7C8A2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Промсвязьбанк</w:t>
            </w:r>
          </w:p>
        </w:tc>
        <w:tc>
          <w:tcPr>
            <w:tcW w:w="2009" w:type="dxa"/>
            <w:hideMark/>
          </w:tcPr>
          <w:p w14:paraId="67CCE8F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18, 88</w:t>
            </w:r>
          </w:p>
        </w:tc>
        <w:tc>
          <w:tcPr>
            <w:tcW w:w="2009" w:type="dxa"/>
            <w:hideMark/>
          </w:tcPr>
          <w:p w14:paraId="3B12FE4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18, 88</w:t>
            </w:r>
          </w:p>
        </w:tc>
        <w:tc>
          <w:tcPr>
            <w:tcW w:w="2010" w:type="dxa"/>
            <w:gridSpan w:val="2"/>
            <w:hideMark/>
          </w:tcPr>
          <w:p w14:paraId="62B12DB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н/д</w:t>
            </w:r>
          </w:p>
        </w:tc>
      </w:tr>
      <w:tr w:rsidR="0048407E" w:rsidRPr="0048407E" w14:paraId="5B5D9490" w14:textId="77777777" w:rsidTr="0072496F">
        <w:tc>
          <w:tcPr>
            <w:tcW w:w="0" w:type="auto"/>
            <w:hideMark/>
          </w:tcPr>
          <w:p w14:paraId="3C5211D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14</w:t>
            </w:r>
          </w:p>
        </w:tc>
        <w:tc>
          <w:tcPr>
            <w:tcW w:w="2216" w:type="dxa"/>
            <w:hideMark/>
          </w:tcPr>
          <w:p w14:paraId="3383B80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СМП Банк</w:t>
            </w:r>
          </w:p>
        </w:tc>
        <w:tc>
          <w:tcPr>
            <w:tcW w:w="2009" w:type="dxa"/>
            <w:hideMark/>
          </w:tcPr>
          <w:p w14:paraId="5F37CA9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13, 19</w:t>
            </w:r>
          </w:p>
        </w:tc>
        <w:tc>
          <w:tcPr>
            <w:tcW w:w="2009" w:type="dxa"/>
            <w:hideMark/>
          </w:tcPr>
          <w:p w14:paraId="7A64123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7 ,72</w:t>
            </w:r>
          </w:p>
        </w:tc>
        <w:tc>
          <w:tcPr>
            <w:tcW w:w="2010" w:type="dxa"/>
            <w:gridSpan w:val="2"/>
            <w:hideMark/>
          </w:tcPr>
          <w:p w14:paraId="6C1ACDF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5, 47</w:t>
            </w:r>
          </w:p>
        </w:tc>
      </w:tr>
      <w:tr w:rsidR="0048407E" w:rsidRPr="0048407E" w14:paraId="2C6FEEED" w14:textId="77777777" w:rsidTr="0072496F">
        <w:tc>
          <w:tcPr>
            <w:tcW w:w="0" w:type="auto"/>
            <w:hideMark/>
          </w:tcPr>
          <w:p w14:paraId="30194BE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15</w:t>
            </w:r>
          </w:p>
        </w:tc>
        <w:tc>
          <w:tcPr>
            <w:tcW w:w="2216" w:type="dxa"/>
            <w:hideMark/>
          </w:tcPr>
          <w:p w14:paraId="5582A75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Группа Транскапиталбанка</w:t>
            </w:r>
          </w:p>
        </w:tc>
        <w:tc>
          <w:tcPr>
            <w:tcW w:w="2009" w:type="dxa"/>
            <w:hideMark/>
          </w:tcPr>
          <w:p w14:paraId="105B02E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10, 62</w:t>
            </w:r>
          </w:p>
        </w:tc>
        <w:tc>
          <w:tcPr>
            <w:tcW w:w="2009" w:type="dxa"/>
            <w:hideMark/>
          </w:tcPr>
          <w:p w14:paraId="0E8A741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6, 12</w:t>
            </w:r>
          </w:p>
        </w:tc>
        <w:tc>
          <w:tcPr>
            <w:tcW w:w="2010" w:type="dxa"/>
            <w:gridSpan w:val="2"/>
            <w:hideMark/>
          </w:tcPr>
          <w:p w14:paraId="7095587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4, 50</w:t>
            </w:r>
          </w:p>
        </w:tc>
      </w:tr>
      <w:tr w:rsidR="0048407E" w:rsidRPr="0048407E" w14:paraId="025B52F2" w14:textId="77777777" w:rsidTr="0072496F">
        <w:tc>
          <w:tcPr>
            <w:tcW w:w="0" w:type="auto"/>
            <w:hideMark/>
          </w:tcPr>
          <w:p w14:paraId="5D2DD356" w14:textId="77777777" w:rsidR="0048407E" w:rsidRPr="0048407E" w:rsidRDefault="0048407E" w:rsidP="0048407E">
            <w:pPr>
              <w:rPr>
                <w:rFonts w:eastAsia="Times New Roman"/>
                <w:color w:val="000000" w:themeColor="text1"/>
                <w:sz w:val="24"/>
                <w:szCs w:val="24"/>
              </w:rPr>
            </w:pPr>
          </w:p>
        </w:tc>
        <w:tc>
          <w:tcPr>
            <w:tcW w:w="2216" w:type="dxa"/>
            <w:hideMark/>
          </w:tcPr>
          <w:p w14:paraId="421170E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Транскапиталбанк</w:t>
            </w:r>
          </w:p>
        </w:tc>
        <w:tc>
          <w:tcPr>
            <w:tcW w:w="2009" w:type="dxa"/>
            <w:hideMark/>
          </w:tcPr>
          <w:p w14:paraId="3224D53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9, 16</w:t>
            </w:r>
          </w:p>
        </w:tc>
        <w:tc>
          <w:tcPr>
            <w:tcW w:w="2009" w:type="dxa"/>
            <w:hideMark/>
          </w:tcPr>
          <w:p w14:paraId="4A135DA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5, 41</w:t>
            </w:r>
          </w:p>
        </w:tc>
        <w:tc>
          <w:tcPr>
            <w:tcW w:w="2010" w:type="dxa"/>
            <w:gridSpan w:val="2"/>
            <w:hideMark/>
          </w:tcPr>
          <w:p w14:paraId="63FD2AA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3 ,75</w:t>
            </w:r>
          </w:p>
        </w:tc>
      </w:tr>
      <w:tr w:rsidR="0048407E" w:rsidRPr="0048407E" w14:paraId="486D2BFF" w14:textId="77777777" w:rsidTr="0072496F">
        <w:tc>
          <w:tcPr>
            <w:tcW w:w="0" w:type="auto"/>
            <w:hideMark/>
          </w:tcPr>
          <w:p w14:paraId="0489B974" w14:textId="77777777" w:rsidR="0048407E" w:rsidRPr="0048407E" w:rsidRDefault="0048407E" w:rsidP="0048407E">
            <w:pPr>
              <w:rPr>
                <w:rFonts w:eastAsia="Times New Roman"/>
                <w:color w:val="000000" w:themeColor="text1"/>
                <w:sz w:val="24"/>
                <w:szCs w:val="24"/>
              </w:rPr>
            </w:pPr>
          </w:p>
        </w:tc>
        <w:tc>
          <w:tcPr>
            <w:tcW w:w="2216" w:type="dxa"/>
            <w:hideMark/>
          </w:tcPr>
          <w:p w14:paraId="329C38B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Инвестторгбанк</w:t>
            </w:r>
          </w:p>
        </w:tc>
        <w:tc>
          <w:tcPr>
            <w:tcW w:w="2009" w:type="dxa"/>
            <w:hideMark/>
          </w:tcPr>
          <w:p w14:paraId="2E3876F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1, 47</w:t>
            </w:r>
          </w:p>
        </w:tc>
        <w:tc>
          <w:tcPr>
            <w:tcW w:w="2009" w:type="dxa"/>
            <w:hideMark/>
          </w:tcPr>
          <w:p w14:paraId="4739096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0,71</w:t>
            </w:r>
          </w:p>
        </w:tc>
        <w:tc>
          <w:tcPr>
            <w:tcW w:w="2010" w:type="dxa"/>
            <w:gridSpan w:val="2"/>
            <w:hideMark/>
          </w:tcPr>
          <w:p w14:paraId="7229CB6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0,76</w:t>
            </w:r>
          </w:p>
        </w:tc>
      </w:tr>
      <w:tr w:rsidR="0048407E" w:rsidRPr="0048407E" w14:paraId="0D22805F" w14:textId="77777777" w:rsidTr="0072496F">
        <w:trPr>
          <w:gridAfter w:val="1"/>
          <w:wAfter w:w="18" w:type="dxa"/>
        </w:trPr>
        <w:tc>
          <w:tcPr>
            <w:tcW w:w="0" w:type="auto"/>
            <w:hideMark/>
          </w:tcPr>
          <w:p w14:paraId="1F3DBFF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16</w:t>
            </w:r>
          </w:p>
        </w:tc>
        <w:tc>
          <w:tcPr>
            <w:tcW w:w="0" w:type="auto"/>
            <w:hideMark/>
          </w:tcPr>
          <w:p w14:paraId="1EFA108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Связь-Банк</w:t>
            </w:r>
          </w:p>
        </w:tc>
        <w:tc>
          <w:tcPr>
            <w:tcW w:w="2009" w:type="dxa"/>
            <w:hideMark/>
          </w:tcPr>
          <w:p w14:paraId="7A59659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8, 99</w:t>
            </w:r>
          </w:p>
        </w:tc>
        <w:tc>
          <w:tcPr>
            <w:tcW w:w="2009" w:type="dxa"/>
            <w:hideMark/>
          </w:tcPr>
          <w:p w14:paraId="529BE59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4, 93</w:t>
            </w:r>
          </w:p>
        </w:tc>
        <w:tc>
          <w:tcPr>
            <w:tcW w:w="1992" w:type="dxa"/>
            <w:hideMark/>
          </w:tcPr>
          <w:p w14:paraId="41C3BC7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4, 06</w:t>
            </w:r>
          </w:p>
        </w:tc>
      </w:tr>
      <w:tr w:rsidR="0048407E" w:rsidRPr="0048407E" w14:paraId="29B07FC9" w14:textId="77777777" w:rsidTr="0072496F">
        <w:trPr>
          <w:gridAfter w:val="1"/>
          <w:wAfter w:w="18" w:type="dxa"/>
        </w:trPr>
        <w:tc>
          <w:tcPr>
            <w:tcW w:w="0" w:type="auto"/>
            <w:hideMark/>
          </w:tcPr>
          <w:p w14:paraId="7FA36D2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17</w:t>
            </w:r>
          </w:p>
        </w:tc>
        <w:tc>
          <w:tcPr>
            <w:tcW w:w="0" w:type="auto"/>
            <w:hideMark/>
          </w:tcPr>
          <w:p w14:paraId="3B9ED37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Группа РНКБ</w:t>
            </w:r>
          </w:p>
        </w:tc>
        <w:tc>
          <w:tcPr>
            <w:tcW w:w="2009" w:type="dxa"/>
            <w:hideMark/>
          </w:tcPr>
          <w:p w14:paraId="57248BA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6,52</w:t>
            </w:r>
          </w:p>
        </w:tc>
        <w:tc>
          <w:tcPr>
            <w:tcW w:w="2009" w:type="dxa"/>
            <w:hideMark/>
          </w:tcPr>
          <w:p w14:paraId="300F2BD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4,34</w:t>
            </w:r>
          </w:p>
        </w:tc>
        <w:tc>
          <w:tcPr>
            <w:tcW w:w="1992" w:type="dxa"/>
            <w:hideMark/>
          </w:tcPr>
          <w:p w14:paraId="51118F3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2, 17</w:t>
            </w:r>
          </w:p>
        </w:tc>
      </w:tr>
      <w:tr w:rsidR="0048407E" w:rsidRPr="0048407E" w14:paraId="46090844" w14:textId="77777777" w:rsidTr="0072496F">
        <w:trPr>
          <w:gridAfter w:val="1"/>
          <w:wAfter w:w="18" w:type="dxa"/>
        </w:trPr>
        <w:tc>
          <w:tcPr>
            <w:tcW w:w="0" w:type="auto"/>
            <w:hideMark/>
          </w:tcPr>
          <w:p w14:paraId="73230215" w14:textId="77777777" w:rsidR="0048407E" w:rsidRPr="0048407E" w:rsidRDefault="0048407E" w:rsidP="0048407E">
            <w:pPr>
              <w:rPr>
                <w:rFonts w:eastAsia="Times New Roman"/>
                <w:color w:val="000000" w:themeColor="text1"/>
                <w:sz w:val="24"/>
                <w:szCs w:val="24"/>
              </w:rPr>
            </w:pPr>
          </w:p>
        </w:tc>
        <w:tc>
          <w:tcPr>
            <w:tcW w:w="0" w:type="auto"/>
            <w:hideMark/>
          </w:tcPr>
          <w:p w14:paraId="2113C51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РНКБ</w:t>
            </w:r>
          </w:p>
        </w:tc>
        <w:tc>
          <w:tcPr>
            <w:tcW w:w="2009" w:type="dxa"/>
            <w:hideMark/>
          </w:tcPr>
          <w:p w14:paraId="0E7C8E6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6, 06</w:t>
            </w:r>
          </w:p>
        </w:tc>
        <w:tc>
          <w:tcPr>
            <w:tcW w:w="2009" w:type="dxa"/>
            <w:hideMark/>
          </w:tcPr>
          <w:p w14:paraId="5B6EA0E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3, 89</w:t>
            </w:r>
          </w:p>
        </w:tc>
        <w:tc>
          <w:tcPr>
            <w:tcW w:w="1992" w:type="dxa"/>
            <w:hideMark/>
          </w:tcPr>
          <w:p w14:paraId="3E1EFE2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2, 17</w:t>
            </w:r>
          </w:p>
        </w:tc>
      </w:tr>
      <w:tr w:rsidR="0048407E" w:rsidRPr="0048407E" w14:paraId="001C2BDA" w14:textId="77777777" w:rsidTr="0072496F">
        <w:trPr>
          <w:gridAfter w:val="1"/>
          <w:wAfter w:w="18" w:type="dxa"/>
        </w:trPr>
        <w:tc>
          <w:tcPr>
            <w:tcW w:w="0" w:type="auto"/>
            <w:hideMark/>
          </w:tcPr>
          <w:p w14:paraId="638EFA55" w14:textId="77777777" w:rsidR="0048407E" w:rsidRPr="0048407E" w:rsidRDefault="0048407E" w:rsidP="0048407E">
            <w:pPr>
              <w:rPr>
                <w:rFonts w:eastAsia="Times New Roman"/>
                <w:color w:val="000000" w:themeColor="text1"/>
                <w:sz w:val="24"/>
                <w:szCs w:val="24"/>
              </w:rPr>
            </w:pPr>
          </w:p>
        </w:tc>
        <w:tc>
          <w:tcPr>
            <w:tcW w:w="0" w:type="auto"/>
            <w:hideMark/>
          </w:tcPr>
          <w:p w14:paraId="7F2682B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Крайинвестбанк</w:t>
            </w:r>
          </w:p>
        </w:tc>
        <w:tc>
          <w:tcPr>
            <w:tcW w:w="2009" w:type="dxa"/>
            <w:hideMark/>
          </w:tcPr>
          <w:p w14:paraId="03719FA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0,46</w:t>
            </w:r>
          </w:p>
        </w:tc>
        <w:tc>
          <w:tcPr>
            <w:tcW w:w="2009" w:type="dxa"/>
            <w:hideMark/>
          </w:tcPr>
          <w:p w14:paraId="3906257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0,46</w:t>
            </w:r>
          </w:p>
        </w:tc>
        <w:tc>
          <w:tcPr>
            <w:tcW w:w="1992" w:type="dxa"/>
            <w:hideMark/>
          </w:tcPr>
          <w:p w14:paraId="3BD89D6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н/д</w:t>
            </w:r>
          </w:p>
        </w:tc>
      </w:tr>
      <w:tr w:rsidR="0048407E" w:rsidRPr="0048407E" w14:paraId="62407809" w14:textId="77777777" w:rsidTr="0072496F">
        <w:trPr>
          <w:gridAfter w:val="1"/>
          <w:wAfter w:w="18" w:type="dxa"/>
        </w:trPr>
        <w:tc>
          <w:tcPr>
            <w:tcW w:w="0" w:type="auto"/>
            <w:hideMark/>
          </w:tcPr>
          <w:p w14:paraId="53CB081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w:t>
            </w:r>
          </w:p>
        </w:tc>
        <w:tc>
          <w:tcPr>
            <w:tcW w:w="0" w:type="auto"/>
            <w:hideMark/>
          </w:tcPr>
          <w:p w14:paraId="2F020F2F" w14:textId="4DA116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Металлинвстбанк</w:t>
            </w:r>
          </w:p>
        </w:tc>
        <w:tc>
          <w:tcPr>
            <w:tcW w:w="2009" w:type="dxa"/>
            <w:hideMark/>
          </w:tcPr>
          <w:p w14:paraId="7D0D421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5, 28</w:t>
            </w:r>
          </w:p>
        </w:tc>
        <w:tc>
          <w:tcPr>
            <w:tcW w:w="2009" w:type="dxa"/>
            <w:hideMark/>
          </w:tcPr>
          <w:p w14:paraId="00AE035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2, 48</w:t>
            </w:r>
          </w:p>
        </w:tc>
        <w:tc>
          <w:tcPr>
            <w:tcW w:w="1992" w:type="dxa"/>
            <w:hideMark/>
          </w:tcPr>
          <w:p w14:paraId="2EC1F77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2, 80</w:t>
            </w:r>
          </w:p>
        </w:tc>
      </w:tr>
      <w:tr w:rsidR="0048407E" w:rsidRPr="0048407E" w14:paraId="6F3AFA55" w14:textId="77777777" w:rsidTr="0072496F">
        <w:trPr>
          <w:gridAfter w:val="1"/>
          <w:wAfter w:w="18" w:type="dxa"/>
          <w:trHeight w:val="449"/>
        </w:trPr>
        <w:tc>
          <w:tcPr>
            <w:tcW w:w="0" w:type="auto"/>
            <w:hideMark/>
          </w:tcPr>
          <w:p w14:paraId="5E49DFC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19</w:t>
            </w:r>
          </w:p>
        </w:tc>
        <w:tc>
          <w:tcPr>
            <w:tcW w:w="0" w:type="auto"/>
            <w:hideMark/>
          </w:tcPr>
          <w:p w14:paraId="5319AF4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Кубань Кредит</w:t>
            </w:r>
          </w:p>
        </w:tc>
        <w:tc>
          <w:tcPr>
            <w:tcW w:w="2009" w:type="dxa"/>
            <w:hideMark/>
          </w:tcPr>
          <w:p w14:paraId="1B6516A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4, 07</w:t>
            </w:r>
          </w:p>
        </w:tc>
        <w:tc>
          <w:tcPr>
            <w:tcW w:w="2009" w:type="dxa"/>
            <w:hideMark/>
          </w:tcPr>
          <w:p w14:paraId="102397F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2 ,36</w:t>
            </w:r>
          </w:p>
        </w:tc>
        <w:tc>
          <w:tcPr>
            <w:tcW w:w="1992" w:type="dxa"/>
            <w:hideMark/>
          </w:tcPr>
          <w:p w14:paraId="408952D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1, 71</w:t>
            </w:r>
          </w:p>
        </w:tc>
      </w:tr>
      <w:tr w:rsidR="0048407E" w:rsidRPr="0048407E" w14:paraId="29AAE92E" w14:textId="77777777" w:rsidTr="0072496F">
        <w:trPr>
          <w:gridAfter w:val="1"/>
          <w:wAfter w:w="18" w:type="dxa"/>
          <w:trHeight w:val="453"/>
        </w:trPr>
        <w:tc>
          <w:tcPr>
            <w:tcW w:w="0" w:type="auto"/>
            <w:hideMark/>
          </w:tcPr>
          <w:p w14:paraId="44A289F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20</w:t>
            </w:r>
          </w:p>
        </w:tc>
        <w:tc>
          <w:tcPr>
            <w:tcW w:w="0" w:type="auto"/>
            <w:hideMark/>
          </w:tcPr>
          <w:p w14:paraId="2A94732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Зенит</w:t>
            </w:r>
          </w:p>
        </w:tc>
        <w:tc>
          <w:tcPr>
            <w:tcW w:w="2009" w:type="dxa"/>
            <w:hideMark/>
          </w:tcPr>
          <w:p w14:paraId="1C1324A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3, 13</w:t>
            </w:r>
          </w:p>
        </w:tc>
        <w:tc>
          <w:tcPr>
            <w:tcW w:w="2009" w:type="dxa"/>
            <w:hideMark/>
          </w:tcPr>
          <w:p w14:paraId="25728B1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1, 52</w:t>
            </w:r>
          </w:p>
        </w:tc>
        <w:tc>
          <w:tcPr>
            <w:tcW w:w="1992" w:type="dxa"/>
            <w:hideMark/>
          </w:tcPr>
          <w:p w14:paraId="364FACF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1, 61</w:t>
            </w:r>
          </w:p>
        </w:tc>
      </w:tr>
    </w:tbl>
    <w:p w14:paraId="4791B73E" w14:textId="77777777" w:rsidR="0072496F" w:rsidRDefault="0048407E" w:rsidP="00CF34F2">
      <w:pPr>
        <w:pBdr>
          <w:top w:val="nil"/>
          <w:left w:val="nil"/>
          <w:bottom w:val="nil"/>
          <w:right w:val="nil"/>
          <w:between w:val="nil"/>
          <w:bar w:val="nil"/>
        </w:pBdr>
        <w:spacing w:before="240" w:after="0" w:line="360" w:lineRule="auto"/>
        <w:ind w:firstLine="709"/>
        <w:jc w:val="both"/>
        <w:rPr>
          <w:rFonts w:ascii="Times New Roman" w:eastAsia="Arial Unicode MS" w:hAnsi="Times New Roman" w:cs="Times New Roman"/>
          <w:bCs/>
          <w:color w:val="000000"/>
          <w:sz w:val="28"/>
          <w:szCs w:val="28"/>
          <w:bdr w:val="nil"/>
          <w:lang w:eastAsia="ru-RU"/>
        </w:rPr>
      </w:pPr>
      <w:r w:rsidRPr="0048407E">
        <w:rPr>
          <w:rFonts w:ascii="Times New Roman" w:eastAsia="Arial Unicode MS" w:hAnsi="Times New Roman" w:cs="Times New Roman"/>
          <w:bCs/>
          <w:color w:val="000000"/>
          <w:sz w:val="28"/>
          <w:szCs w:val="28"/>
          <w:bdr w:val="nil"/>
          <w:lang w:eastAsia="ru-RU"/>
        </w:rPr>
        <w:t xml:space="preserve">По итогам года лидером и по объему и по количеству выданных кредитов стал Сбербанк России. Также в топ-3 по этим параметрам входят банк ВТБ и Банк ДОМ.РФ. </w:t>
      </w:r>
    </w:p>
    <w:p w14:paraId="41637C76" w14:textId="44F008E3" w:rsidR="0048407E" w:rsidRDefault="0048407E" w:rsidP="0072496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8407E">
        <w:rPr>
          <w:rFonts w:ascii="Times New Roman" w:eastAsia="Arial Unicode MS" w:hAnsi="Times New Roman" w:cs="Times New Roman"/>
          <w:bCs/>
          <w:color w:val="000000"/>
          <w:sz w:val="28"/>
          <w:szCs w:val="28"/>
          <w:bdr w:val="nil"/>
          <w:lang w:eastAsia="ru-RU"/>
        </w:rPr>
        <w:t>Приросту рынка как в денежном, так и в количественном выражении способствовал рост процента одобрения поданных заявок в банках-участниках. Он увеличился с 35% по итогам первых шести месяцев до 67%по итогам года.</w:t>
      </w:r>
    </w:p>
    <w:p w14:paraId="4FAE8856" w14:textId="77777777" w:rsidR="0072496F" w:rsidRDefault="0072496F" w:rsidP="0072496F">
      <w:pPr>
        <w:pBdr>
          <w:top w:val="nil"/>
          <w:left w:val="nil"/>
          <w:bottom w:val="nil"/>
          <w:right w:val="nil"/>
          <w:between w:val="nil"/>
          <w:bar w:val="nil"/>
        </w:pBdr>
        <w:spacing w:before="240" w:after="240" w:line="360" w:lineRule="auto"/>
        <w:ind w:firstLine="709"/>
        <w:jc w:val="both"/>
        <w:rPr>
          <w:rFonts w:ascii="Times New Roman" w:eastAsia="Arial Unicode MS" w:hAnsi="Times New Roman" w:cs="Times New Roman"/>
          <w:bCs/>
          <w:color w:val="000000"/>
          <w:sz w:val="28"/>
          <w:szCs w:val="28"/>
          <w:bdr w:val="nil"/>
          <w:lang w:eastAsia="ru-RU"/>
        </w:rPr>
      </w:pPr>
    </w:p>
    <w:p w14:paraId="27642E40" w14:textId="77777777" w:rsidR="0072496F" w:rsidRDefault="0072496F" w:rsidP="0072496F">
      <w:pPr>
        <w:pBdr>
          <w:top w:val="nil"/>
          <w:left w:val="nil"/>
          <w:bottom w:val="nil"/>
          <w:right w:val="nil"/>
          <w:between w:val="nil"/>
          <w:bar w:val="nil"/>
        </w:pBdr>
        <w:spacing w:before="240" w:after="240" w:line="360" w:lineRule="auto"/>
        <w:ind w:firstLine="709"/>
        <w:jc w:val="both"/>
        <w:rPr>
          <w:rFonts w:ascii="Times New Roman" w:eastAsia="Arial Unicode MS" w:hAnsi="Times New Roman" w:cs="Times New Roman"/>
          <w:bCs/>
          <w:color w:val="000000"/>
          <w:sz w:val="28"/>
          <w:szCs w:val="28"/>
          <w:bdr w:val="nil"/>
          <w:lang w:eastAsia="ru-RU"/>
        </w:rPr>
      </w:pPr>
    </w:p>
    <w:p w14:paraId="45E19742" w14:textId="75B121A2" w:rsidR="0048407E" w:rsidRDefault="0048407E" w:rsidP="0072496F">
      <w:pPr>
        <w:pBdr>
          <w:top w:val="nil"/>
          <w:left w:val="nil"/>
          <w:bottom w:val="nil"/>
          <w:right w:val="nil"/>
          <w:between w:val="nil"/>
          <w:bar w:val="nil"/>
        </w:pBdr>
        <w:spacing w:before="240" w:after="240" w:line="360" w:lineRule="auto"/>
        <w:ind w:firstLine="709"/>
        <w:jc w:val="both"/>
        <w:rPr>
          <w:rFonts w:ascii="Times New Roman" w:eastAsia="Arial Unicode MS" w:hAnsi="Times New Roman" w:cs="Times New Roman"/>
          <w:bCs/>
          <w:color w:val="000000"/>
          <w:sz w:val="28"/>
          <w:szCs w:val="28"/>
          <w:bdr w:val="nil"/>
          <w:lang w:eastAsia="ru-RU"/>
        </w:rPr>
      </w:pPr>
      <w:r>
        <w:rPr>
          <w:rFonts w:ascii="Times New Roman" w:eastAsia="Arial Unicode MS" w:hAnsi="Times New Roman" w:cs="Times New Roman"/>
          <w:bCs/>
          <w:color w:val="000000"/>
          <w:sz w:val="28"/>
          <w:szCs w:val="28"/>
          <w:bdr w:val="nil"/>
          <w:lang w:eastAsia="ru-RU"/>
        </w:rPr>
        <w:lastRenderedPageBreak/>
        <w:t>Таблица 2.4</w:t>
      </w:r>
      <w:r w:rsidRPr="0048407E">
        <w:t xml:space="preserve"> </w:t>
      </w:r>
      <w:r w:rsidRPr="0048407E">
        <w:rPr>
          <w:rFonts w:ascii="Times New Roman" w:eastAsia="Arial Unicode MS" w:hAnsi="Times New Roman" w:cs="Times New Roman"/>
          <w:bCs/>
          <w:color w:val="000000"/>
          <w:sz w:val="28"/>
          <w:szCs w:val="28"/>
          <w:bdr w:val="nil"/>
          <w:lang w:eastAsia="ru-RU"/>
        </w:rPr>
        <w:t>Топ-20 банков по количеству ипотечных кредитов, предоставленных 2018 году</w:t>
      </w:r>
      <w:r w:rsidR="0072496F" w:rsidRPr="0072496F">
        <w:rPr>
          <w:rFonts w:ascii="Times New Roman" w:eastAsia="Arial Unicode MS" w:hAnsi="Times New Roman" w:cs="Times New Roman"/>
          <w:bCs/>
          <w:color w:val="000000"/>
          <w:sz w:val="28"/>
          <w:szCs w:val="28"/>
          <w:bdr w:val="nil"/>
          <w:vertAlign w:val="superscript"/>
          <w:lang w:eastAsia="ru-RU"/>
        </w:rPr>
        <w:t xml:space="preserve"> </w:t>
      </w:r>
      <w:bookmarkStart w:id="6" w:name="_Hlk20145824"/>
      <w:r w:rsidR="0072496F" w:rsidRPr="0072496F">
        <w:rPr>
          <w:rFonts w:ascii="Times New Roman" w:eastAsia="Arial Unicode MS" w:hAnsi="Times New Roman" w:cs="Times New Roman"/>
          <w:bCs/>
          <w:color w:val="000000"/>
          <w:sz w:val="28"/>
          <w:szCs w:val="28"/>
          <w:bdr w:val="nil"/>
          <w:vertAlign w:val="superscript"/>
          <w:lang w:eastAsia="ru-RU"/>
        </w:rPr>
        <w:footnoteReference w:id="4"/>
      </w:r>
      <w:bookmarkEnd w:id="6"/>
    </w:p>
    <w:tbl>
      <w:tblPr>
        <w:tblStyle w:val="a3"/>
        <w:tblW w:w="9381" w:type="dxa"/>
        <w:tblLook w:val="04A0" w:firstRow="1" w:lastRow="0" w:firstColumn="1" w:lastColumn="0" w:noHBand="0" w:noVBand="1"/>
      </w:tblPr>
      <w:tblGrid>
        <w:gridCol w:w="1138"/>
        <w:gridCol w:w="2216"/>
        <w:gridCol w:w="2009"/>
        <w:gridCol w:w="2009"/>
        <w:gridCol w:w="2009"/>
      </w:tblGrid>
      <w:tr w:rsidR="0048407E" w:rsidRPr="0048407E" w14:paraId="464CAD73" w14:textId="77777777" w:rsidTr="0072496F">
        <w:tc>
          <w:tcPr>
            <w:tcW w:w="0" w:type="auto"/>
            <w:hideMark/>
          </w:tcPr>
          <w:p w14:paraId="627A5306" w14:textId="77777777" w:rsidR="0048407E" w:rsidRPr="0048407E" w:rsidRDefault="0048407E" w:rsidP="0048407E">
            <w:pPr>
              <w:rPr>
                <w:rFonts w:eastAsia="Times New Roman"/>
                <w:color w:val="000000" w:themeColor="text1"/>
                <w:sz w:val="24"/>
                <w:szCs w:val="24"/>
              </w:rPr>
            </w:pPr>
            <w:bookmarkStart w:id="7" w:name="_Hlk20071465"/>
            <w:r w:rsidRPr="0048407E">
              <w:rPr>
                <w:rFonts w:eastAsia="Times New Roman"/>
                <w:color w:val="000000" w:themeColor="text1"/>
                <w:sz w:val="24"/>
                <w:szCs w:val="24"/>
              </w:rPr>
              <w:t>Место в рейтинге</w:t>
            </w:r>
          </w:p>
        </w:tc>
        <w:tc>
          <w:tcPr>
            <w:tcW w:w="0" w:type="auto"/>
            <w:hideMark/>
          </w:tcPr>
          <w:p w14:paraId="09D0073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w:t>
            </w:r>
          </w:p>
        </w:tc>
        <w:tc>
          <w:tcPr>
            <w:tcW w:w="0" w:type="auto"/>
            <w:hideMark/>
          </w:tcPr>
          <w:p w14:paraId="0CB284E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Количество ипотечных кредитов, предоставленных в 2018 г., тыс. шт.</w:t>
            </w:r>
          </w:p>
        </w:tc>
        <w:tc>
          <w:tcPr>
            <w:tcW w:w="0" w:type="auto"/>
            <w:hideMark/>
          </w:tcPr>
          <w:p w14:paraId="37A07DC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Количество ипотечных кредитов, предоставленных во II полугодии 2018 г., тыс. шт.</w:t>
            </w:r>
          </w:p>
        </w:tc>
        <w:tc>
          <w:tcPr>
            <w:tcW w:w="0" w:type="auto"/>
            <w:hideMark/>
          </w:tcPr>
          <w:p w14:paraId="23065DE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Количество ипотечных кредитов, предоставленных в I полугодии 2018 г., тыс. шт.</w:t>
            </w:r>
          </w:p>
        </w:tc>
      </w:tr>
      <w:bookmarkEnd w:id="7"/>
      <w:tr w:rsidR="0048407E" w:rsidRPr="0048407E" w14:paraId="516A4B87" w14:textId="77777777" w:rsidTr="0072496F">
        <w:tc>
          <w:tcPr>
            <w:tcW w:w="0" w:type="auto"/>
            <w:hideMark/>
          </w:tcPr>
          <w:p w14:paraId="06A6E26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w:t>
            </w:r>
          </w:p>
        </w:tc>
        <w:tc>
          <w:tcPr>
            <w:tcW w:w="0" w:type="auto"/>
            <w:hideMark/>
          </w:tcPr>
          <w:p w14:paraId="4B486A2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Сбербанк России</w:t>
            </w:r>
          </w:p>
        </w:tc>
        <w:tc>
          <w:tcPr>
            <w:tcW w:w="0" w:type="auto"/>
            <w:hideMark/>
          </w:tcPr>
          <w:p w14:paraId="341D20C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826, 53</w:t>
            </w:r>
          </w:p>
        </w:tc>
        <w:tc>
          <w:tcPr>
            <w:tcW w:w="0" w:type="auto"/>
            <w:hideMark/>
          </w:tcPr>
          <w:p w14:paraId="5C7E43A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446, 00</w:t>
            </w:r>
          </w:p>
        </w:tc>
        <w:tc>
          <w:tcPr>
            <w:tcW w:w="0" w:type="auto"/>
            <w:hideMark/>
          </w:tcPr>
          <w:p w14:paraId="72F58E8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380, 53</w:t>
            </w:r>
          </w:p>
        </w:tc>
      </w:tr>
      <w:tr w:rsidR="0048407E" w:rsidRPr="0048407E" w14:paraId="76344686" w14:textId="77777777" w:rsidTr="0072496F">
        <w:tc>
          <w:tcPr>
            <w:tcW w:w="0" w:type="auto"/>
            <w:hideMark/>
          </w:tcPr>
          <w:p w14:paraId="75E05C9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w:t>
            </w:r>
          </w:p>
        </w:tc>
        <w:tc>
          <w:tcPr>
            <w:tcW w:w="0" w:type="auto"/>
            <w:hideMark/>
          </w:tcPr>
          <w:p w14:paraId="3B4C47C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ВТБ</w:t>
            </w:r>
          </w:p>
        </w:tc>
        <w:tc>
          <w:tcPr>
            <w:tcW w:w="0" w:type="auto"/>
            <w:hideMark/>
          </w:tcPr>
          <w:p w14:paraId="786A3EC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289, 89</w:t>
            </w:r>
          </w:p>
        </w:tc>
        <w:tc>
          <w:tcPr>
            <w:tcW w:w="0" w:type="auto"/>
            <w:hideMark/>
          </w:tcPr>
          <w:p w14:paraId="1EF7864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181, 27</w:t>
            </w:r>
          </w:p>
        </w:tc>
        <w:tc>
          <w:tcPr>
            <w:tcW w:w="0" w:type="auto"/>
            <w:hideMark/>
          </w:tcPr>
          <w:p w14:paraId="18E722F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108, 63</w:t>
            </w:r>
          </w:p>
        </w:tc>
      </w:tr>
      <w:tr w:rsidR="0048407E" w:rsidRPr="0048407E" w14:paraId="01E71BDC" w14:textId="77777777" w:rsidTr="0072496F">
        <w:tc>
          <w:tcPr>
            <w:tcW w:w="0" w:type="auto"/>
            <w:hideMark/>
          </w:tcPr>
          <w:p w14:paraId="4E826DC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w:t>
            </w:r>
          </w:p>
        </w:tc>
        <w:tc>
          <w:tcPr>
            <w:tcW w:w="0" w:type="auto"/>
            <w:hideMark/>
          </w:tcPr>
          <w:p w14:paraId="7CB94E5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 ДОМ.РФ</w:t>
            </w:r>
          </w:p>
        </w:tc>
        <w:tc>
          <w:tcPr>
            <w:tcW w:w="0" w:type="auto"/>
            <w:hideMark/>
          </w:tcPr>
          <w:p w14:paraId="6BFE650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43, 19</w:t>
            </w:r>
          </w:p>
        </w:tc>
        <w:tc>
          <w:tcPr>
            <w:tcW w:w="0" w:type="auto"/>
            <w:hideMark/>
          </w:tcPr>
          <w:p w14:paraId="19766AB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22 ,86</w:t>
            </w:r>
          </w:p>
        </w:tc>
        <w:tc>
          <w:tcPr>
            <w:tcW w:w="0" w:type="auto"/>
            <w:hideMark/>
          </w:tcPr>
          <w:p w14:paraId="6EE9296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20, 33</w:t>
            </w:r>
          </w:p>
        </w:tc>
      </w:tr>
      <w:tr w:rsidR="0048407E" w:rsidRPr="0048407E" w14:paraId="1BF882D6" w14:textId="77777777" w:rsidTr="0072496F">
        <w:tc>
          <w:tcPr>
            <w:tcW w:w="0" w:type="auto"/>
            <w:hideMark/>
          </w:tcPr>
          <w:p w14:paraId="1A2471B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w:t>
            </w:r>
          </w:p>
        </w:tc>
        <w:tc>
          <w:tcPr>
            <w:tcW w:w="0" w:type="auto"/>
            <w:hideMark/>
          </w:tcPr>
          <w:p w14:paraId="032AFBB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ДельтаКредит</w:t>
            </w:r>
          </w:p>
        </w:tc>
        <w:tc>
          <w:tcPr>
            <w:tcW w:w="0" w:type="auto"/>
            <w:hideMark/>
          </w:tcPr>
          <w:p w14:paraId="230810A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28, 79</w:t>
            </w:r>
          </w:p>
        </w:tc>
        <w:tc>
          <w:tcPr>
            <w:tcW w:w="0" w:type="auto"/>
            <w:hideMark/>
          </w:tcPr>
          <w:p w14:paraId="0773706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15, 91</w:t>
            </w:r>
          </w:p>
        </w:tc>
        <w:tc>
          <w:tcPr>
            <w:tcW w:w="0" w:type="auto"/>
            <w:hideMark/>
          </w:tcPr>
          <w:p w14:paraId="72AAC29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12, 88</w:t>
            </w:r>
          </w:p>
        </w:tc>
      </w:tr>
      <w:tr w:rsidR="0048407E" w:rsidRPr="0048407E" w14:paraId="631872B5" w14:textId="77777777" w:rsidTr="0072496F">
        <w:tc>
          <w:tcPr>
            <w:tcW w:w="0" w:type="auto"/>
            <w:hideMark/>
          </w:tcPr>
          <w:p w14:paraId="27C00D0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w:t>
            </w:r>
          </w:p>
        </w:tc>
        <w:tc>
          <w:tcPr>
            <w:tcW w:w="0" w:type="auto"/>
            <w:hideMark/>
          </w:tcPr>
          <w:p w14:paraId="0DBFC13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Совкомбанк</w:t>
            </w:r>
          </w:p>
        </w:tc>
        <w:tc>
          <w:tcPr>
            <w:tcW w:w="0" w:type="auto"/>
            <w:hideMark/>
          </w:tcPr>
          <w:p w14:paraId="106463B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26, 54</w:t>
            </w:r>
          </w:p>
        </w:tc>
        <w:tc>
          <w:tcPr>
            <w:tcW w:w="0" w:type="auto"/>
            <w:hideMark/>
          </w:tcPr>
          <w:p w14:paraId="76529D0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12, 20</w:t>
            </w:r>
          </w:p>
        </w:tc>
        <w:tc>
          <w:tcPr>
            <w:tcW w:w="0" w:type="auto"/>
            <w:hideMark/>
          </w:tcPr>
          <w:p w14:paraId="5A5DFF4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14, 34</w:t>
            </w:r>
          </w:p>
        </w:tc>
      </w:tr>
      <w:tr w:rsidR="0048407E" w:rsidRPr="0048407E" w14:paraId="7D8070D8" w14:textId="77777777" w:rsidTr="0072496F">
        <w:tc>
          <w:tcPr>
            <w:tcW w:w="0" w:type="auto"/>
            <w:hideMark/>
          </w:tcPr>
          <w:p w14:paraId="3BF5710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w:t>
            </w:r>
          </w:p>
        </w:tc>
        <w:tc>
          <w:tcPr>
            <w:tcW w:w="0" w:type="auto"/>
            <w:hideMark/>
          </w:tcPr>
          <w:p w14:paraId="51FD18B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Абсолют Банк</w:t>
            </w:r>
          </w:p>
        </w:tc>
        <w:tc>
          <w:tcPr>
            <w:tcW w:w="0" w:type="auto"/>
            <w:hideMark/>
          </w:tcPr>
          <w:p w14:paraId="75AB01A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18, 56</w:t>
            </w:r>
          </w:p>
        </w:tc>
        <w:tc>
          <w:tcPr>
            <w:tcW w:w="0" w:type="auto"/>
            <w:hideMark/>
          </w:tcPr>
          <w:p w14:paraId="3C6B01D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9, 28</w:t>
            </w:r>
          </w:p>
        </w:tc>
        <w:tc>
          <w:tcPr>
            <w:tcW w:w="0" w:type="auto"/>
            <w:hideMark/>
          </w:tcPr>
          <w:p w14:paraId="70335CE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9, 28</w:t>
            </w:r>
          </w:p>
        </w:tc>
      </w:tr>
      <w:tr w:rsidR="0048407E" w:rsidRPr="0048407E" w14:paraId="2B36A638" w14:textId="77777777" w:rsidTr="0072496F">
        <w:tc>
          <w:tcPr>
            <w:tcW w:w="0" w:type="auto"/>
            <w:hideMark/>
          </w:tcPr>
          <w:p w14:paraId="437607C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w:t>
            </w:r>
          </w:p>
        </w:tc>
        <w:tc>
          <w:tcPr>
            <w:tcW w:w="0" w:type="auto"/>
            <w:hideMark/>
          </w:tcPr>
          <w:p w14:paraId="22153A2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 «Уралсиб»</w:t>
            </w:r>
          </w:p>
        </w:tc>
        <w:tc>
          <w:tcPr>
            <w:tcW w:w="0" w:type="auto"/>
            <w:hideMark/>
          </w:tcPr>
          <w:p w14:paraId="2363DFD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14, 23</w:t>
            </w:r>
          </w:p>
        </w:tc>
        <w:tc>
          <w:tcPr>
            <w:tcW w:w="0" w:type="auto"/>
            <w:hideMark/>
          </w:tcPr>
          <w:p w14:paraId="498F7C3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6 ,78</w:t>
            </w:r>
          </w:p>
        </w:tc>
        <w:tc>
          <w:tcPr>
            <w:tcW w:w="0" w:type="auto"/>
            <w:hideMark/>
          </w:tcPr>
          <w:p w14:paraId="209C676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7, 45</w:t>
            </w:r>
          </w:p>
        </w:tc>
      </w:tr>
      <w:tr w:rsidR="0048407E" w:rsidRPr="0048407E" w14:paraId="24E4F5E6" w14:textId="77777777" w:rsidTr="0072496F">
        <w:tc>
          <w:tcPr>
            <w:tcW w:w="0" w:type="auto"/>
            <w:hideMark/>
          </w:tcPr>
          <w:p w14:paraId="6A936BB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w:t>
            </w:r>
          </w:p>
        </w:tc>
        <w:tc>
          <w:tcPr>
            <w:tcW w:w="1669" w:type="dxa"/>
            <w:hideMark/>
          </w:tcPr>
          <w:p w14:paraId="349910B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Ак Барс</w:t>
            </w:r>
          </w:p>
        </w:tc>
        <w:tc>
          <w:tcPr>
            <w:tcW w:w="2010" w:type="dxa"/>
            <w:hideMark/>
          </w:tcPr>
          <w:p w14:paraId="6F24361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12, 96</w:t>
            </w:r>
          </w:p>
        </w:tc>
        <w:tc>
          <w:tcPr>
            <w:tcW w:w="2548" w:type="dxa"/>
            <w:hideMark/>
          </w:tcPr>
          <w:p w14:paraId="5B3D08B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7, 36</w:t>
            </w:r>
          </w:p>
        </w:tc>
        <w:tc>
          <w:tcPr>
            <w:tcW w:w="2016" w:type="dxa"/>
            <w:hideMark/>
          </w:tcPr>
          <w:p w14:paraId="4F84635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5, 60</w:t>
            </w:r>
          </w:p>
        </w:tc>
      </w:tr>
      <w:tr w:rsidR="0048407E" w:rsidRPr="0048407E" w14:paraId="0C6D85B1" w14:textId="77777777" w:rsidTr="0072496F">
        <w:tc>
          <w:tcPr>
            <w:tcW w:w="0" w:type="auto"/>
            <w:hideMark/>
          </w:tcPr>
          <w:p w14:paraId="7EBA4FD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9</w:t>
            </w:r>
          </w:p>
        </w:tc>
        <w:tc>
          <w:tcPr>
            <w:tcW w:w="1669" w:type="dxa"/>
            <w:hideMark/>
          </w:tcPr>
          <w:p w14:paraId="4C9602C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Банк «Санкт-Петербург»</w:t>
            </w:r>
          </w:p>
        </w:tc>
        <w:tc>
          <w:tcPr>
            <w:tcW w:w="2010" w:type="dxa"/>
            <w:hideMark/>
          </w:tcPr>
          <w:p w14:paraId="31F4BEE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10, 94</w:t>
            </w:r>
          </w:p>
        </w:tc>
        <w:tc>
          <w:tcPr>
            <w:tcW w:w="2548" w:type="dxa"/>
            <w:hideMark/>
          </w:tcPr>
          <w:p w14:paraId="154C18A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5,57</w:t>
            </w:r>
          </w:p>
        </w:tc>
        <w:tc>
          <w:tcPr>
            <w:tcW w:w="2016" w:type="dxa"/>
            <w:hideMark/>
          </w:tcPr>
          <w:p w14:paraId="235B9B9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5, 37</w:t>
            </w:r>
          </w:p>
        </w:tc>
      </w:tr>
      <w:tr w:rsidR="0048407E" w:rsidRPr="0048407E" w14:paraId="322C9E2A" w14:textId="77777777" w:rsidTr="0072496F">
        <w:tc>
          <w:tcPr>
            <w:tcW w:w="0" w:type="auto"/>
            <w:hideMark/>
          </w:tcPr>
          <w:p w14:paraId="60AE9ED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w:t>
            </w:r>
          </w:p>
        </w:tc>
        <w:tc>
          <w:tcPr>
            <w:tcW w:w="1669" w:type="dxa"/>
            <w:hideMark/>
          </w:tcPr>
          <w:p w14:paraId="2611234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Возрождение</w:t>
            </w:r>
          </w:p>
        </w:tc>
        <w:tc>
          <w:tcPr>
            <w:tcW w:w="2010" w:type="dxa"/>
            <w:hideMark/>
          </w:tcPr>
          <w:p w14:paraId="7A8448D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10, 52</w:t>
            </w:r>
          </w:p>
        </w:tc>
        <w:tc>
          <w:tcPr>
            <w:tcW w:w="2548" w:type="dxa"/>
            <w:hideMark/>
          </w:tcPr>
          <w:p w14:paraId="3FEA5FD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6, 60</w:t>
            </w:r>
          </w:p>
        </w:tc>
        <w:tc>
          <w:tcPr>
            <w:tcW w:w="2016" w:type="dxa"/>
            <w:hideMark/>
          </w:tcPr>
          <w:p w14:paraId="1D6B230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3, 92</w:t>
            </w:r>
          </w:p>
        </w:tc>
      </w:tr>
      <w:tr w:rsidR="0048407E" w:rsidRPr="0048407E" w14:paraId="72EDC207" w14:textId="77777777" w:rsidTr="0072496F">
        <w:tc>
          <w:tcPr>
            <w:tcW w:w="0" w:type="auto"/>
            <w:hideMark/>
          </w:tcPr>
          <w:p w14:paraId="74BC6F1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11</w:t>
            </w:r>
          </w:p>
        </w:tc>
        <w:tc>
          <w:tcPr>
            <w:tcW w:w="1669" w:type="dxa"/>
            <w:hideMark/>
          </w:tcPr>
          <w:p w14:paraId="7BFE001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Промсвязьбанк</w:t>
            </w:r>
          </w:p>
        </w:tc>
        <w:tc>
          <w:tcPr>
            <w:tcW w:w="2010" w:type="dxa"/>
            <w:hideMark/>
          </w:tcPr>
          <w:p w14:paraId="5A57856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8,57</w:t>
            </w:r>
          </w:p>
        </w:tc>
        <w:tc>
          <w:tcPr>
            <w:tcW w:w="2548" w:type="dxa"/>
            <w:hideMark/>
          </w:tcPr>
          <w:p w14:paraId="6AA54F54"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8, 57</w:t>
            </w:r>
          </w:p>
        </w:tc>
        <w:tc>
          <w:tcPr>
            <w:tcW w:w="2016" w:type="dxa"/>
            <w:hideMark/>
          </w:tcPr>
          <w:p w14:paraId="62E128F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 xml:space="preserve">н/д </w:t>
            </w:r>
          </w:p>
        </w:tc>
      </w:tr>
      <w:tr w:rsidR="0048407E" w:rsidRPr="0048407E" w14:paraId="2E68DD9B" w14:textId="77777777" w:rsidTr="0072496F">
        <w:tc>
          <w:tcPr>
            <w:tcW w:w="0" w:type="auto"/>
            <w:hideMark/>
          </w:tcPr>
          <w:p w14:paraId="2639842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12</w:t>
            </w:r>
          </w:p>
        </w:tc>
        <w:tc>
          <w:tcPr>
            <w:tcW w:w="1669" w:type="dxa"/>
            <w:hideMark/>
          </w:tcPr>
          <w:p w14:paraId="078E839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ЮниКредит Банк</w:t>
            </w:r>
          </w:p>
        </w:tc>
        <w:tc>
          <w:tcPr>
            <w:tcW w:w="2010" w:type="dxa"/>
            <w:hideMark/>
          </w:tcPr>
          <w:p w14:paraId="015AE1A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8, 37</w:t>
            </w:r>
          </w:p>
        </w:tc>
        <w:tc>
          <w:tcPr>
            <w:tcW w:w="2548" w:type="dxa"/>
            <w:hideMark/>
          </w:tcPr>
          <w:p w14:paraId="16901E3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4,73</w:t>
            </w:r>
          </w:p>
        </w:tc>
        <w:tc>
          <w:tcPr>
            <w:tcW w:w="2016" w:type="dxa"/>
            <w:hideMark/>
          </w:tcPr>
          <w:p w14:paraId="31E4B7B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3, 64</w:t>
            </w:r>
          </w:p>
        </w:tc>
      </w:tr>
      <w:tr w:rsidR="0048407E" w:rsidRPr="0048407E" w14:paraId="17D553A6" w14:textId="77777777" w:rsidTr="0072496F">
        <w:tc>
          <w:tcPr>
            <w:tcW w:w="0" w:type="auto"/>
            <w:hideMark/>
          </w:tcPr>
          <w:p w14:paraId="080A57A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13</w:t>
            </w:r>
          </w:p>
        </w:tc>
        <w:tc>
          <w:tcPr>
            <w:tcW w:w="1669" w:type="dxa"/>
            <w:hideMark/>
          </w:tcPr>
          <w:p w14:paraId="0FD105F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Альфа-Банк</w:t>
            </w:r>
          </w:p>
        </w:tc>
        <w:tc>
          <w:tcPr>
            <w:tcW w:w="2010" w:type="dxa"/>
            <w:hideMark/>
          </w:tcPr>
          <w:p w14:paraId="60DF56B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7, 65</w:t>
            </w:r>
          </w:p>
        </w:tc>
        <w:tc>
          <w:tcPr>
            <w:tcW w:w="2548" w:type="dxa"/>
            <w:hideMark/>
          </w:tcPr>
          <w:p w14:paraId="730FB67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5,15</w:t>
            </w:r>
          </w:p>
        </w:tc>
        <w:tc>
          <w:tcPr>
            <w:tcW w:w="2016" w:type="dxa"/>
            <w:hideMark/>
          </w:tcPr>
          <w:p w14:paraId="3CD6CF2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2, 50</w:t>
            </w:r>
          </w:p>
        </w:tc>
      </w:tr>
      <w:tr w:rsidR="0048407E" w:rsidRPr="0048407E" w14:paraId="25DE2A00" w14:textId="77777777" w:rsidTr="0072496F">
        <w:tc>
          <w:tcPr>
            <w:tcW w:w="0" w:type="auto"/>
            <w:hideMark/>
          </w:tcPr>
          <w:p w14:paraId="6DF6CA4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14</w:t>
            </w:r>
          </w:p>
        </w:tc>
        <w:tc>
          <w:tcPr>
            <w:tcW w:w="1669" w:type="dxa"/>
            <w:hideMark/>
          </w:tcPr>
          <w:p w14:paraId="2FBB618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Группа Транскапиталбанка</w:t>
            </w:r>
          </w:p>
        </w:tc>
        <w:tc>
          <w:tcPr>
            <w:tcW w:w="2010" w:type="dxa"/>
            <w:hideMark/>
          </w:tcPr>
          <w:p w14:paraId="429A7B5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5, 14</w:t>
            </w:r>
          </w:p>
        </w:tc>
        <w:tc>
          <w:tcPr>
            <w:tcW w:w="2548" w:type="dxa"/>
            <w:hideMark/>
          </w:tcPr>
          <w:p w14:paraId="3B7ADB5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3 ,03</w:t>
            </w:r>
          </w:p>
        </w:tc>
        <w:tc>
          <w:tcPr>
            <w:tcW w:w="2016" w:type="dxa"/>
            <w:hideMark/>
          </w:tcPr>
          <w:p w14:paraId="733DD34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2 ,11</w:t>
            </w:r>
          </w:p>
        </w:tc>
      </w:tr>
      <w:tr w:rsidR="0048407E" w:rsidRPr="0048407E" w14:paraId="2334FD39" w14:textId="77777777" w:rsidTr="0072496F">
        <w:tc>
          <w:tcPr>
            <w:tcW w:w="0" w:type="auto"/>
            <w:hideMark/>
          </w:tcPr>
          <w:p w14:paraId="56FDFD44" w14:textId="77777777" w:rsidR="0048407E" w:rsidRPr="0048407E" w:rsidRDefault="0048407E" w:rsidP="0048407E">
            <w:pPr>
              <w:rPr>
                <w:rFonts w:eastAsia="Times New Roman"/>
                <w:color w:val="000000" w:themeColor="text1"/>
                <w:sz w:val="24"/>
                <w:szCs w:val="24"/>
              </w:rPr>
            </w:pPr>
          </w:p>
        </w:tc>
        <w:tc>
          <w:tcPr>
            <w:tcW w:w="1669" w:type="dxa"/>
            <w:hideMark/>
          </w:tcPr>
          <w:p w14:paraId="68EA0D8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Транскапиталбанк</w:t>
            </w:r>
          </w:p>
        </w:tc>
        <w:tc>
          <w:tcPr>
            <w:tcW w:w="2010" w:type="dxa"/>
            <w:hideMark/>
          </w:tcPr>
          <w:p w14:paraId="7616604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4, 18</w:t>
            </w:r>
          </w:p>
        </w:tc>
        <w:tc>
          <w:tcPr>
            <w:tcW w:w="2548" w:type="dxa"/>
            <w:hideMark/>
          </w:tcPr>
          <w:p w14:paraId="5378EC1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2 ,53</w:t>
            </w:r>
          </w:p>
        </w:tc>
        <w:tc>
          <w:tcPr>
            <w:tcW w:w="2016" w:type="dxa"/>
            <w:hideMark/>
          </w:tcPr>
          <w:p w14:paraId="61054BA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1, 65</w:t>
            </w:r>
          </w:p>
        </w:tc>
      </w:tr>
      <w:tr w:rsidR="0048407E" w:rsidRPr="0048407E" w14:paraId="10EC84B9" w14:textId="77777777" w:rsidTr="0072496F">
        <w:tc>
          <w:tcPr>
            <w:tcW w:w="0" w:type="auto"/>
            <w:hideMark/>
          </w:tcPr>
          <w:p w14:paraId="42E33139" w14:textId="77777777" w:rsidR="0048407E" w:rsidRPr="0048407E" w:rsidRDefault="0048407E" w:rsidP="0048407E">
            <w:pPr>
              <w:rPr>
                <w:rFonts w:eastAsia="Times New Roman"/>
                <w:color w:val="000000" w:themeColor="text1"/>
                <w:sz w:val="24"/>
                <w:szCs w:val="24"/>
              </w:rPr>
            </w:pPr>
          </w:p>
        </w:tc>
        <w:tc>
          <w:tcPr>
            <w:tcW w:w="1669" w:type="dxa"/>
            <w:hideMark/>
          </w:tcPr>
          <w:p w14:paraId="20E4366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Инвестторгбанк</w:t>
            </w:r>
          </w:p>
        </w:tc>
        <w:tc>
          <w:tcPr>
            <w:tcW w:w="2010" w:type="dxa"/>
            <w:hideMark/>
          </w:tcPr>
          <w:p w14:paraId="6E08711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0,95</w:t>
            </w:r>
          </w:p>
        </w:tc>
        <w:tc>
          <w:tcPr>
            <w:tcW w:w="2548" w:type="dxa"/>
            <w:hideMark/>
          </w:tcPr>
          <w:p w14:paraId="54E8B2B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0,49</w:t>
            </w:r>
          </w:p>
        </w:tc>
        <w:tc>
          <w:tcPr>
            <w:tcW w:w="2016" w:type="dxa"/>
            <w:hideMark/>
          </w:tcPr>
          <w:p w14:paraId="7E1BF0A9"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0,46</w:t>
            </w:r>
          </w:p>
        </w:tc>
      </w:tr>
      <w:tr w:rsidR="0048407E" w:rsidRPr="0048407E" w14:paraId="0F58FA52" w14:textId="77777777" w:rsidTr="0072496F">
        <w:tc>
          <w:tcPr>
            <w:tcW w:w="0" w:type="auto"/>
            <w:hideMark/>
          </w:tcPr>
          <w:p w14:paraId="5CAC747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15</w:t>
            </w:r>
          </w:p>
        </w:tc>
        <w:tc>
          <w:tcPr>
            <w:tcW w:w="1669" w:type="dxa"/>
            <w:hideMark/>
          </w:tcPr>
          <w:p w14:paraId="5EFCC91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Связь-Банк</w:t>
            </w:r>
          </w:p>
        </w:tc>
        <w:tc>
          <w:tcPr>
            <w:tcW w:w="2010" w:type="dxa"/>
            <w:hideMark/>
          </w:tcPr>
          <w:p w14:paraId="22BBDC6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4, 40</w:t>
            </w:r>
          </w:p>
        </w:tc>
        <w:tc>
          <w:tcPr>
            <w:tcW w:w="2548" w:type="dxa"/>
            <w:hideMark/>
          </w:tcPr>
          <w:p w14:paraId="1C038C8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2, 36</w:t>
            </w:r>
          </w:p>
        </w:tc>
        <w:tc>
          <w:tcPr>
            <w:tcW w:w="2016" w:type="dxa"/>
            <w:hideMark/>
          </w:tcPr>
          <w:p w14:paraId="4F33BFF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2, 04</w:t>
            </w:r>
          </w:p>
        </w:tc>
      </w:tr>
      <w:tr w:rsidR="0048407E" w:rsidRPr="0048407E" w14:paraId="0FF91F4C" w14:textId="77777777" w:rsidTr="0072496F">
        <w:tc>
          <w:tcPr>
            <w:tcW w:w="0" w:type="auto"/>
            <w:vMerge w:val="restart"/>
            <w:hideMark/>
          </w:tcPr>
          <w:p w14:paraId="6387D21C"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16</w:t>
            </w:r>
          </w:p>
        </w:tc>
        <w:tc>
          <w:tcPr>
            <w:tcW w:w="1669" w:type="dxa"/>
            <w:hideMark/>
          </w:tcPr>
          <w:p w14:paraId="6C94707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Группа РНКБ</w:t>
            </w:r>
          </w:p>
        </w:tc>
        <w:tc>
          <w:tcPr>
            <w:tcW w:w="2010" w:type="dxa"/>
            <w:hideMark/>
          </w:tcPr>
          <w:p w14:paraId="15AB351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3, 12</w:t>
            </w:r>
          </w:p>
        </w:tc>
        <w:tc>
          <w:tcPr>
            <w:tcW w:w="2548" w:type="dxa"/>
            <w:hideMark/>
          </w:tcPr>
          <w:p w14:paraId="64214FB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2, 11</w:t>
            </w:r>
          </w:p>
        </w:tc>
        <w:tc>
          <w:tcPr>
            <w:tcW w:w="2016" w:type="dxa"/>
            <w:hideMark/>
          </w:tcPr>
          <w:p w14:paraId="6CFBB91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1,01</w:t>
            </w:r>
          </w:p>
        </w:tc>
      </w:tr>
      <w:tr w:rsidR="0048407E" w:rsidRPr="0048407E" w14:paraId="58784EF0" w14:textId="77777777" w:rsidTr="0072496F">
        <w:tc>
          <w:tcPr>
            <w:tcW w:w="0" w:type="auto"/>
            <w:vMerge/>
            <w:hideMark/>
          </w:tcPr>
          <w:p w14:paraId="63325C08" w14:textId="77777777" w:rsidR="0048407E" w:rsidRPr="0048407E" w:rsidRDefault="0048407E" w:rsidP="0048407E">
            <w:pPr>
              <w:rPr>
                <w:rFonts w:eastAsia="Times New Roman"/>
                <w:color w:val="000000" w:themeColor="text1"/>
                <w:sz w:val="24"/>
                <w:szCs w:val="24"/>
              </w:rPr>
            </w:pPr>
          </w:p>
        </w:tc>
        <w:tc>
          <w:tcPr>
            <w:tcW w:w="1669" w:type="dxa"/>
            <w:hideMark/>
          </w:tcPr>
          <w:p w14:paraId="1E018C4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РНКБ</w:t>
            </w:r>
          </w:p>
        </w:tc>
        <w:tc>
          <w:tcPr>
            <w:tcW w:w="2010" w:type="dxa"/>
            <w:hideMark/>
          </w:tcPr>
          <w:p w14:paraId="3C70474E"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2, 85</w:t>
            </w:r>
          </w:p>
        </w:tc>
        <w:tc>
          <w:tcPr>
            <w:tcW w:w="2548" w:type="dxa"/>
            <w:hideMark/>
          </w:tcPr>
          <w:p w14:paraId="3A6C534D"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1, 84</w:t>
            </w:r>
          </w:p>
        </w:tc>
        <w:tc>
          <w:tcPr>
            <w:tcW w:w="2016" w:type="dxa"/>
            <w:hideMark/>
          </w:tcPr>
          <w:p w14:paraId="68C4944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1, 01</w:t>
            </w:r>
          </w:p>
        </w:tc>
      </w:tr>
      <w:tr w:rsidR="0048407E" w:rsidRPr="0048407E" w14:paraId="429CDCDB" w14:textId="77777777" w:rsidTr="0072496F">
        <w:tc>
          <w:tcPr>
            <w:tcW w:w="0" w:type="auto"/>
            <w:vMerge/>
            <w:hideMark/>
          </w:tcPr>
          <w:p w14:paraId="1A79386A" w14:textId="77777777" w:rsidR="0048407E" w:rsidRPr="0048407E" w:rsidRDefault="0048407E" w:rsidP="0048407E">
            <w:pPr>
              <w:rPr>
                <w:rFonts w:eastAsia="Times New Roman"/>
                <w:color w:val="000000" w:themeColor="text1"/>
                <w:sz w:val="24"/>
                <w:szCs w:val="24"/>
              </w:rPr>
            </w:pPr>
          </w:p>
        </w:tc>
        <w:tc>
          <w:tcPr>
            <w:tcW w:w="1669" w:type="dxa"/>
            <w:hideMark/>
          </w:tcPr>
          <w:p w14:paraId="3775EB3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в том числе Крайинвестбанк</w:t>
            </w:r>
          </w:p>
        </w:tc>
        <w:tc>
          <w:tcPr>
            <w:tcW w:w="2010" w:type="dxa"/>
            <w:hideMark/>
          </w:tcPr>
          <w:p w14:paraId="41CD530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0,27</w:t>
            </w:r>
          </w:p>
        </w:tc>
        <w:tc>
          <w:tcPr>
            <w:tcW w:w="2548" w:type="dxa"/>
            <w:hideMark/>
          </w:tcPr>
          <w:p w14:paraId="7CF625C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0,27</w:t>
            </w:r>
          </w:p>
        </w:tc>
        <w:tc>
          <w:tcPr>
            <w:tcW w:w="2016" w:type="dxa"/>
            <w:hideMark/>
          </w:tcPr>
          <w:p w14:paraId="0A142A06"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н/д</w:t>
            </w:r>
          </w:p>
        </w:tc>
      </w:tr>
      <w:tr w:rsidR="0048407E" w:rsidRPr="0048407E" w14:paraId="4F30FE1F" w14:textId="77777777" w:rsidTr="0072496F">
        <w:tc>
          <w:tcPr>
            <w:tcW w:w="0" w:type="auto"/>
            <w:hideMark/>
          </w:tcPr>
          <w:p w14:paraId="16D18BA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17</w:t>
            </w:r>
          </w:p>
        </w:tc>
        <w:tc>
          <w:tcPr>
            <w:tcW w:w="1669" w:type="dxa"/>
            <w:hideMark/>
          </w:tcPr>
          <w:p w14:paraId="7FE6AA0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СМП Банк</w:t>
            </w:r>
          </w:p>
        </w:tc>
        <w:tc>
          <w:tcPr>
            <w:tcW w:w="2010" w:type="dxa"/>
            <w:hideMark/>
          </w:tcPr>
          <w:p w14:paraId="4F15C920"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2, 71</w:t>
            </w:r>
          </w:p>
        </w:tc>
        <w:tc>
          <w:tcPr>
            <w:tcW w:w="2548" w:type="dxa"/>
            <w:hideMark/>
          </w:tcPr>
          <w:p w14:paraId="11D1B0C3"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1, 72</w:t>
            </w:r>
          </w:p>
        </w:tc>
        <w:tc>
          <w:tcPr>
            <w:tcW w:w="2016" w:type="dxa"/>
            <w:hideMark/>
          </w:tcPr>
          <w:p w14:paraId="3476DE0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0,99</w:t>
            </w:r>
          </w:p>
        </w:tc>
      </w:tr>
      <w:tr w:rsidR="0048407E" w:rsidRPr="0048407E" w14:paraId="3595C848" w14:textId="77777777" w:rsidTr="0072496F">
        <w:tc>
          <w:tcPr>
            <w:tcW w:w="0" w:type="auto"/>
            <w:hideMark/>
          </w:tcPr>
          <w:p w14:paraId="2591D8F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18</w:t>
            </w:r>
          </w:p>
        </w:tc>
        <w:tc>
          <w:tcPr>
            <w:tcW w:w="1669" w:type="dxa"/>
            <w:hideMark/>
          </w:tcPr>
          <w:p w14:paraId="673D05D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Кубань Кредит</w:t>
            </w:r>
          </w:p>
        </w:tc>
        <w:tc>
          <w:tcPr>
            <w:tcW w:w="2010" w:type="dxa"/>
            <w:hideMark/>
          </w:tcPr>
          <w:p w14:paraId="2B161D51"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2, 34</w:t>
            </w:r>
          </w:p>
        </w:tc>
        <w:tc>
          <w:tcPr>
            <w:tcW w:w="2548" w:type="dxa"/>
            <w:hideMark/>
          </w:tcPr>
          <w:p w14:paraId="0A6F6AD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1, 37</w:t>
            </w:r>
          </w:p>
        </w:tc>
        <w:tc>
          <w:tcPr>
            <w:tcW w:w="2016" w:type="dxa"/>
            <w:hideMark/>
          </w:tcPr>
          <w:p w14:paraId="6F629FB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0,97</w:t>
            </w:r>
          </w:p>
        </w:tc>
      </w:tr>
      <w:tr w:rsidR="0048407E" w:rsidRPr="0048407E" w14:paraId="74B14E17" w14:textId="77777777" w:rsidTr="0072496F">
        <w:tc>
          <w:tcPr>
            <w:tcW w:w="0" w:type="auto"/>
            <w:hideMark/>
          </w:tcPr>
          <w:p w14:paraId="4E3150CA"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19</w:t>
            </w:r>
          </w:p>
        </w:tc>
        <w:tc>
          <w:tcPr>
            <w:tcW w:w="1669" w:type="dxa"/>
            <w:hideMark/>
          </w:tcPr>
          <w:p w14:paraId="54F53F0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Челиндбанк</w:t>
            </w:r>
          </w:p>
        </w:tc>
        <w:tc>
          <w:tcPr>
            <w:tcW w:w="2010" w:type="dxa"/>
            <w:hideMark/>
          </w:tcPr>
          <w:p w14:paraId="5F7FF417"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2,23</w:t>
            </w:r>
          </w:p>
        </w:tc>
        <w:tc>
          <w:tcPr>
            <w:tcW w:w="2548" w:type="dxa"/>
            <w:hideMark/>
          </w:tcPr>
          <w:p w14:paraId="4AC3FC8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1, 04</w:t>
            </w:r>
          </w:p>
        </w:tc>
        <w:tc>
          <w:tcPr>
            <w:tcW w:w="2016" w:type="dxa"/>
            <w:hideMark/>
          </w:tcPr>
          <w:p w14:paraId="5BBCCA7F"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1, 19</w:t>
            </w:r>
          </w:p>
        </w:tc>
      </w:tr>
      <w:tr w:rsidR="0048407E" w:rsidRPr="0048407E" w14:paraId="0FD1F7E2" w14:textId="77777777" w:rsidTr="0072496F">
        <w:tc>
          <w:tcPr>
            <w:tcW w:w="0" w:type="auto"/>
            <w:hideMark/>
          </w:tcPr>
          <w:p w14:paraId="510DAE08"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20</w:t>
            </w:r>
          </w:p>
        </w:tc>
        <w:tc>
          <w:tcPr>
            <w:tcW w:w="1669" w:type="dxa"/>
            <w:hideMark/>
          </w:tcPr>
          <w:p w14:paraId="14DA557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Металлинвестбанк</w:t>
            </w:r>
          </w:p>
        </w:tc>
        <w:tc>
          <w:tcPr>
            <w:tcW w:w="2010" w:type="dxa"/>
            <w:hideMark/>
          </w:tcPr>
          <w:p w14:paraId="170E0ABB"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2, 13</w:t>
            </w:r>
          </w:p>
        </w:tc>
        <w:tc>
          <w:tcPr>
            <w:tcW w:w="2548" w:type="dxa"/>
            <w:hideMark/>
          </w:tcPr>
          <w:p w14:paraId="10BE6082"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0,99</w:t>
            </w:r>
          </w:p>
        </w:tc>
        <w:tc>
          <w:tcPr>
            <w:tcW w:w="2016" w:type="dxa"/>
            <w:hideMark/>
          </w:tcPr>
          <w:p w14:paraId="72891405" w14:textId="77777777" w:rsidR="0048407E" w:rsidRPr="0048407E" w:rsidRDefault="0048407E" w:rsidP="0048407E">
            <w:pPr>
              <w:rPr>
                <w:rFonts w:eastAsia="Times New Roman"/>
                <w:color w:val="000000" w:themeColor="text1"/>
                <w:sz w:val="24"/>
                <w:szCs w:val="24"/>
              </w:rPr>
            </w:pPr>
            <w:r w:rsidRPr="0048407E">
              <w:rPr>
                <w:rFonts w:eastAsia="Times New Roman"/>
                <w:color w:val="000000" w:themeColor="text1"/>
                <w:sz w:val="24"/>
                <w:szCs w:val="24"/>
              </w:rPr>
              <w:t>1,14</w:t>
            </w:r>
          </w:p>
        </w:tc>
      </w:tr>
    </w:tbl>
    <w:p w14:paraId="3D04ECF3" w14:textId="77777777" w:rsidR="00BB667C" w:rsidRDefault="0048407E" w:rsidP="009B4194">
      <w:pPr>
        <w:pBdr>
          <w:top w:val="nil"/>
          <w:left w:val="nil"/>
          <w:bottom w:val="nil"/>
          <w:right w:val="nil"/>
          <w:between w:val="nil"/>
          <w:bar w:val="nil"/>
        </w:pBdr>
        <w:spacing w:before="240" w:after="0" w:line="360" w:lineRule="auto"/>
        <w:ind w:firstLine="709"/>
        <w:jc w:val="both"/>
        <w:rPr>
          <w:rFonts w:ascii="Times New Roman" w:eastAsia="Arial Unicode MS" w:hAnsi="Times New Roman" w:cs="Times New Roman"/>
          <w:bCs/>
          <w:color w:val="000000"/>
          <w:sz w:val="28"/>
          <w:szCs w:val="28"/>
          <w:bdr w:val="nil"/>
          <w:lang w:eastAsia="ru-RU"/>
        </w:rPr>
      </w:pPr>
      <w:r w:rsidRPr="0048407E">
        <w:rPr>
          <w:rFonts w:ascii="Times New Roman" w:eastAsia="Arial Unicode MS" w:hAnsi="Times New Roman" w:cs="Times New Roman"/>
          <w:bCs/>
          <w:color w:val="000000"/>
          <w:sz w:val="28"/>
          <w:szCs w:val="28"/>
          <w:bdr w:val="nil"/>
          <w:lang w:eastAsia="ru-RU"/>
        </w:rPr>
        <w:t xml:space="preserve">Драйвером развития рынка в 2018 году стали сделки с готовым жильем: их показатели превышают выдачи на покупку «первички» более, чем в два раза как в денежном, так и в количественном выражении. Именно на «вторичку» пришлось более 60% заявок. </w:t>
      </w:r>
    </w:p>
    <w:p w14:paraId="6AC0D539" w14:textId="77777777" w:rsidR="00BB667C" w:rsidRDefault="0048407E" w:rsidP="00BB667C">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8407E">
        <w:rPr>
          <w:rFonts w:ascii="Times New Roman" w:eastAsia="Arial Unicode MS" w:hAnsi="Times New Roman" w:cs="Times New Roman"/>
          <w:bCs/>
          <w:color w:val="000000"/>
          <w:sz w:val="28"/>
          <w:szCs w:val="28"/>
          <w:bdr w:val="nil"/>
          <w:lang w:eastAsia="ru-RU"/>
        </w:rPr>
        <w:lastRenderedPageBreak/>
        <w:t xml:space="preserve">Вызвано это, тем, что процентные ставки на первичном и вторичном рынке практически сравнялись (средняя ставка по кредитам на «первичку» составила 8,9%годовых, а на «вторичку» – 9,7%годовых) и различий в минимальном первоначальном взносе практически нет. </w:t>
      </w:r>
    </w:p>
    <w:p w14:paraId="2663EE14" w14:textId="0102FD6C" w:rsidR="0048407E" w:rsidRDefault="0048407E" w:rsidP="00BB667C">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8407E">
        <w:rPr>
          <w:rFonts w:ascii="Times New Roman" w:eastAsia="Arial Unicode MS" w:hAnsi="Times New Roman" w:cs="Times New Roman"/>
          <w:bCs/>
          <w:color w:val="000000"/>
          <w:sz w:val="28"/>
          <w:szCs w:val="28"/>
          <w:bdr w:val="nil"/>
          <w:lang w:eastAsia="ru-RU"/>
        </w:rPr>
        <w:t>При этом рост цен на первичном рынке, и его усиление в дальнейшем в связи с переходом застройщиков на проектное финансирование будут поддерживать сложившуюся на рынке тенденцию.</w:t>
      </w:r>
    </w:p>
    <w:p w14:paraId="3760833D" w14:textId="77777777" w:rsidR="00BC59CF" w:rsidRDefault="00BC59CF">
      <w:pP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br w:type="page"/>
      </w:r>
    </w:p>
    <w:p w14:paraId="0C9796E0" w14:textId="7A407CD6" w:rsidR="00826B1C" w:rsidRDefault="001904DC" w:rsidP="00805BD8">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lastRenderedPageBreak/>
        <w:t xml:space="preserve">ГЛАВА </w:t>
      </w:r>
      <w:bookmarkStart w:id="8" w:name="_GoBack"/>
      <w:bookmarkEnd w:id="8"/>
      <w:r w:rsidR="009131F9">
        <w:rPr>
          <w:rFonts w:ascii="Times New Roman" w:eastAsia="Arial Unicode MS" w:hAnsi="Times New Roman" w:cs="Times New Roman"/>
          <w:b/>
          <w:color w:val="000000"/>
          <w:sz w:val="28"/>
          <w:szCs w:val="28"/>
          <w:bdr w:val="nil"/>
          <w:lang w:eastAsia="ru-RU"/>
        </w:rPr>
        <w:t>3</w:t>
      </w:r>
      <w:r w:rsidR="00826B1C">
        <w:rPr>
          <w:rFonts w:ascii="Times New Roman" w:eastAsia="Arial Unicode MS" w:hAnsi="Times New Roman" w:cs="Times New Roman"/>
          <w:b/>
          <w:color w:val="000000"/>
          <w:sz w:val="28"/>
          <w:szCs w:val="28"/>
          <w:bdr w:val="nil"/>
          <w:lang w:eastAsia="ru-RU"/>
        </w:rPr>
        <w:t xml:space="preserve">. ПРОБЛЕМЫ И </w:t>
      </w:r>
      <w:r w:rsidR="000A02A5">
        <w:rPr>
          <w:rFonts w:ascii="Times New Roman" w:eastAsia="Arial Unicode MS" w:hAnsi="Times New Roman" w:cs="Times New Roman"/>
          <w:b/>
          <w:color w:val="000000"/>
          <w:sz w:val="28"/>
          <w:szCs w:val="28"/>
          <w:bdr w:val="nil"/>
          <w:lang w:eastAsia="ru-RU"/>
        </w:rPr>
        <w:t>ПЕРСПЕКТИВЫ</w:t>
      </w:r>
      <w:r w:rsidR="00826B1C">
        <w:rPr>
          <w:rFonts w:ascii="Times New Roman" w:eastAsia="Arial Unicode MS" w:hAnsi="Times New Roman" w:cs="Times New Roman"/>
          <w:b/>
          <w:color w:val="000000"/>
          <w:sz w:val="28"/>
          <w:szCs w:val="28"/>
          <w:bdr w:val="nil"/>
          <w:lang w:eastAsia="ru-RU"/>
        </w:rPr>
        <w:t xml:space="preserve"> РАЗВИТИЯ ИПОТЕЧНОГО КРЕДИТОВАНИЯ В РОССИИ</w:t>
      </w:r>
    </w:p>
    <w:p w14:paraId="2E83CF71" w14:textId="77777777" w:rsidR="00C16D7F" w:rsidRPr="00826B1C" w:rsidRDefault="009131F9" w:rsidP="00805BD8">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t>3</w:t>
      </w:r>
      <w:r w:rsidR="00826B1C">
        <w:rPr>
          <w:rFonts w:ascii="Times New Roman" w:eastAsia="Arial Unicode MS" w:hAnsi="Times New Roman" w:cs="Times New Roman"/>
          <w:b/>
          <w:color w:val="000000"/>
          <w:sz w:val="28"/>
          <w:szCs w:val="28"/>
          <w:bdr w:val="nil"/>
          <w:lang w:eastAsia="ru-RU"/>
        </w:rPr>
        <w:t xml:space="preserve">.1 </w:t>
      </w:r>
      <w:r w:rsidR="00826B1C" w:rsidRPr="00826B1C">
        <w:rPr>
          <w:rFonts w:ascii="Times New Roman" w:eastAsia="Arial Unicode MS" w:hAnsi="Times New Roman" w:cs="Times New Roman"/>
          <w:b/>
          <w:color w:val="000000"/>
          <w:sz w:val="28"/>
          <w:szCs w:val="28"/>
          <w:bdr w:val="nil"/>
          <w:lang w:eastAsia="ru-RU"/>
        </w:rPr>
        <w:t>Проблемы ипотечного кредитования в России и пути их решения</w:t>
      </w:r>
    </w:p>
    <w:p w14:paraId="11B9E125" w14:textId="77777777" w:rsidR="00826B1C" w:rsidRDefault="00C16D7F" w:rsidP="00826B1C">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Ипотека не так давно пришла на отечественный рынок, однако уже завоевала большую популярность у тех, кто планируют приобрести в собственность недвижимость, однако не имеют достаточного количества собственных средств. В то же время преждевременно говорить о том, что вопрос об обеспечении граждан жильем решен. Нельзя отрицат</w:t>
      </w:r>
      <w:r w:rsidR="00826B1C">
        <w:rPr>
          <w:rFonts w:ascii="Times New Roman" w:eastAsia="Arial Unicode MS" w:hAnsi="Times New Roman" w:cs="Times New Roman"/>
          <w:color w:val="000000"/>
          <w:sz w:val="28"/>
          <w:szCs w:val="28"/>
          <w:bdr w:val="nil"/>
          <w:lang w:eastAsia="ru-RU"/>
        </w:rPr>
        <w:t xml:space="preserve">ь, что имеют место определенные </w:t>
      </w:r>
      <w:r w:rsidRPr="00826B1C">
        <w:rPr>
          <w:rFonts w:ascii="Times New Roman" w:eastAsia="Arial Unicode MS" w:hAnsi="Times New Roman" w:cs="Times New Roman"/>
          <w:bCs/>
          <w:color w:val="000000"/>
          <w:sz w:val="28"/>
          <w:szCs w:val="28"/>
          <w:bdr w:val="nil"/>
          <w:lang w:eastAsia="ru-RU"/>
        </w:rPr>
        <w:t>проблемы ипотечного кредитования</w:t>
      </w:r>
      <w:r w:rsidRPr="00826B1C">
        <w:rPr>
          <w:rFonts w:ascii="Times New Roman" w:eastAsia="Arial Unicode MS" w:hAnsi="Times New Roman" w:cs="Times New Roman"/>
          <w:color w:val="000000"/>
          <w:sz w:val="28"/>
          <w:szCs w:val="28"/>
          <w:bdr w:val="nil"/>
          <w:lang w:eastAsia="ru-RU"/>
        </w:rPr>
        <w:t>,</w:t>
      </w:r>
      <w:r w:rsidRPr="00C16D7F">
        <w:rPr>
          <w:rFonts w:ascii="Times New Roman" w:eastAsia="Arial Unicode MS" w:hAnsi="Times New Roman" w:cs="Times New Roman"/>
          <w:color w:val="000000"/>
          <w:sz w:val="28"/>
          <w:szCs w:val="28"/>
          <w:bdr w:val="nil"/>
          <w:lang w:eastAsia="ru-RU"/>
        </w:rPr>
        <w:t xml:space="preserve"> причем меры эффективной борьбы с ними в нашей стра</w:t>
      </w:r>
      <w:r w:rsidR="00826B1C">
        <w:rPr>
          <w:rFonts w:ascii="Times New Roman" w:eastAsia="Arial Unicode MS" w:hAnsi="Times New Roman" w:cs="Times New Roman"/>
          <w:color w:val="000000"/>
          <w:sz w:val="28"/>
          <w:szCs w:val="28"/>
          <w:bdr w:val="nil"/>
          <w:lang w:eastAsia="ru-RU"/>
        </w:rPr>
        <w:t>не еще не полностью разработаны.</w:t>
      </w:r>
    </w:p>
    <w:p w14:paraId="22FEF9AC" w14:textId="77777777" w:rsidR="00C16D7F" w:rsidRPr="00C16D7F" w:rsidRDefault="00C16D7F" w:rsidP="00826B1C">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Если рассматривать ситуацию на примере Российской Федерации, к ним относятся проблемы следующего характера:</w:t>
      </w:r>
    </w:p>
    <w:p w14:paraId="6184E558" w14:textId="77777777" w:rsidR="001B146D" w:rsidRDefault="00C16D7F" w:rsidP="00826B1C">
      <w:pPr>
        <w:numPr>
          <w:ilvl w:val="0"/>
          <w:numId w:val="2"/>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Общеэкономические. </w:t>
      </w:r>
      <w:r w:rsidR="009046DA" w:rsidRPr="009046DA">
        <w:rPr>
          <w:rFonts w:ascii="Times New Roman" w:eastAsia="Arial Unicode MS" w:hAnsi="Times New Roman" w:cs="Times New Roman"/>
          <w:color w:val="000000"/>
          <w:sz w:val="28"/>
          <w:szCs w:val="28"/>
          <w:bdr w:val="nil"/>
          <w:lang w:eastAsia="ru-RU"/>
        </w:rPr>
        <w:t xml:space="preserve">Поскольку ипотека относится к длительным кредитным продуктам, срок, на который кредитная организация вкладывает свои средства, измеряется десятилетиями. </w:t>
      </w:r>
    </w:p>
    <w:p w14:paraId="0BEB17F9" w14:textId="77777777" w:rsidR="001B146D" w:rsidRDefault="009046DA"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9046DA">
        <w:rPr>
          <w:rFonts w:ascii="Times New Roman" w:eastAsia="Arial Unicode MS" w:hAnsi="Times New Roman" w:cs="Times New Roman"/>
          <w:color w:val="000000"/>
          <w:sz w:val="28"/>
          <w:szCs w:val="28"/>
          <w:bdr w:val="nil"/>
          <w:lang w:eastAsia="ru-RU"/>
        </w:rPr>
        <w:t xml:space="preserve">Поэтому для широкого предложения подобных программ экономическая ситуация должна быть стабильной. Вместе с тем, отечественная экономика во многом зависима от цен на сырьевые ресурсы в мире. Когда доход страны и всех ее граждан подвержены колебаниям по причине волн мировых кризисов, оформление долговременных договоров несет существенные риски, которые большинство кредитных организаций вынуждено компенсировать высокой процентной ставкой. </w:t>
      </w:r>
      <w:r>
        <w:rPr>
          <w:rFonts w:ascii="Times New Roman" w:eastAsia="Arial Unicode MS" w:hAnsi="Times New Roman" w:cs="Times New Roman"/>
          <w:color w:val="000000"/>
          <w:sz w:val="28"/>
          <w:szCs w:val="28"/>
          <w:bdr w:val="nil"/>
          <w:lang w:eastAsia="ru-RU"/>
        </w:rPr>
        <w:t xml:space="preserve"> </w:t>
      </w:r>
    </w:p>
    <w:p w14:paraId="7EE1D709" w14:textId="77777777" w:rsidR="001B146D" w:rsidRDefault="00C16D7F"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В связи с долгосрочностью ипотечного кредитования его выгодное применение возможно лишь в условиях как экономической, так и политической стабильности, которая сохраняется на протяжении десятилетий. </w:t>
      </w:r>
    </w:p>
    <w:p w14:paraId="2ABCFBED" w14:textId="5503690C" w:rsidR="00C16D7F" w:rsidRPr="00C16D7F" w:rsidRDefault="00C16D7F"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В реалиях российского рынка достигнуть такого состояния крайне сложно, в том числе в силу наличия зависимости от мировых цен на различное сырье. Финансовые организации считают ипотечное финансирование в таких </w:t>
      </w:r>
      <w:r w:rsidRPr="00C16D7F">
        <w:rPr>
          <w:rFonts w:ascii="Times New Roman" w:eastAsia="Arial Unicode MS" w:hAnsi="Times New Roman" w:cs="Times New Roman"/>
          <w:color w:val="000000"/>
          <w:sz w:val="28"/>
          <w:szCs w:val="28"/>
          <w:bdr w:val="nil"/>
          <w:lang w:eastAsia="ru-RU"/>
        </w:rPr>
        <w:lastRenderedPageBreak/>
        <w:t>условиях вложением с высокой степенью риска, вследствие чего завышаются процентные ставки. Нестабильность усугубляется также отсутствием гарантий сохранения в неизменном виде законодательной базы.</w:t>
      </w:r>
    </w:p>
    <w:p w14:paraId="51A419A4" w14:textId="77777777" w:rsidR="001B146D" w:rsidRDefault="00C16D7F" w:rsidP="00826B1C">
      <w:pPr>
        <w:numPr>
          <w:ilvl w:val="0"/>
          <w:numId w:val="2"/>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Инфляционные. Еще одним основанием для возникновения проблемы ипотечного кредито</w:t>
      </w:r>
      <w:r w:rsidR="00826B1C">
        <w:rPr>
          <w:rFonts w:ascii="Times New Roman" w:eastAsia="Arial Unicode MS" w:hAnsi="Times New Roman" w:cs="Times New Roman"/>
          <w:color w:val="000000"/>
          <w:sz w:val="28"/>
          <w:szCs w:val="28"/>
          <w:bdr w:val="nil"/>
          <w:lang w:eastAsia="ru-RU"/>
        </w:rPr>
        <w:t xml:space="preserve">вания в России является высокий </w:t>
      </w:r>
      <w:hyperlink r:id="rId13" w:tgtFrame="_blank" w:history="1">
        <w:r w:rsidRPr="00826B1C">
          <w:rPr>
            <w:rStyle w:val="a5"/>
            <w:rFonts w:ascii="Times New Roman" w:eastAsia="Arial Unicode MS" w:hAnsi="Times New Roman" w:cs="Times New Roman"/>
            <w:color w:val="000000" w:themeColor="text1"/>
            <w:sz w:val="28"/>
            <w:szCs w:val="28"/>
            <w:u w:val="none"/>
            <w:bdr w:val="nil"/>
            <w:lang w:eastAsia="ru-RU"/>
          </w:rPr>
          <w:t>темп инфляции</w:t>
        </w:r>
      </w:hyperlink>
      <w:r w:rsidRPr="00C16D7F">
        <w:rPr>
          <w:rFonts w:ascii="Times New Roman" w:eastAsia="Arial Unicode MS" w:hAnsi="Times New Roman" w:cs="Times New Roman"/>
          <w:color w:val="000000"/>
          <w:sz w:val="28"/>
          <w:szCs w:val="28"/>
          <w:bdr w:val="nil"/>
          <w:lang w:eastAsia="ru-RU"/>
        </w:rPr>
        <w:t xml:space="preserve">. Вследствие этого получается перекос: депозиты со ставками ниже уровня инфляции не привлекательны для вкладчиков, в то время как доходы растут намного медленнее. </w:t>
      </w:r>
    </w:p>
    <w:p w14:paraId="2F196EAB" w14:textId="390360C4" w:rsidR="00C16D7F" w:rsidRPr="00C16D7F" w:rsidRDefault="00C16D7F"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Результатом стало ситуация, при которой позволит</w:t>
      </w:r>
      <w:r w:rsidR="003400E0">
        <w:rPr>
          <w:rFonts w:ascii="Times New Roman" w:eastAsia="Arial Unicode MS" w:hAnsi="Times New Roman" w:cs="Times New Roman"/>
          <w:color w:val="000000"/>
          <w:sz w:val="28"/>
          <w:szCs w:val="28"/>
          <w:bdr w:val="nil"/>
          <w:lang w:eastAsia="ru-RU"/>
        </w:rPr>
        <w:t>ь себе принять участие в ипотеке</w:t>
      </w:r>
      <w:r w:rsidRPr="00C16D7F">
        <w:rPr>
          <w:rFonts w:ascii="Times New Roman" w:eastAsia="Arial Unicode MS" w:hAnsi="Times New Roman" w:cs="Times New Roman"/>
          <w:color w:val="000000"/>
          <w:sz w:val="28"/>
          <w:szCs w:val="28"/>
          <w:bdr w:val="nil"/>
          <w:lang w:eastAsia="ru-RU"/>
        </w:rPr>
        <w:t xml:space="preserve"> могут лишь те, кто располагает достаточно высоким уровнем доходов.</w:t>
      </w:r>
    </w:p>
    <w:p w14:paraId="5FFB3EC2" w14:textId="77777777" w:rsidR="001B146D" w:rsidRDefault="00C16D7F" w:rsidP="00826B1C">
      <w:pPr>
        <w:numPr>
          <w:ilvl w:val="0"/>
          <w:numId w:val="2"/>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Связанные со сроками кредитования. Банки заинтересованы в так называемых коротких деньгах, которые быстро возвращаются к ним. Что же касается средств, вложенных в ипотеку, то их возврата нужно ждать десятки лет. За такой долгий промежуток времени ситуация как в стране, так и в мире может диаметрально измениться. </w:t>
      </w:r>
    </w:p>
    <w:p w14:paraId="7DB7591B" w14:textId="2F9771F3" w:rsidR="00C16D7F" w:rsidRPr="00C16D7F" w:rsidRDefault="00C16D7F"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Высокие риски в ряде случаев компенсируются за счет привлечение государственного финансирования. Однако средства в бюджете имеют свойство заканчиваться. Как альтернативу можно рассматривать использование инструментов фондового рынка, однако в настоящее время он недостаточно развит.</w:t>
      </w:r>
    </w:p>
    <w:p w14:paraId="2ECEA48E" w14:textId="77777777" w:rsidR="001B146D" w:rsidRDefault="00C16D7F" w:rsidP="00826B1C">
      <w:pPr>
        <w:numPr>
          <w:ilvl w:val="0"/>
          <w:numId w:val="2"/>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Связанные с монополиями. Факт оборота крупных сумм денежных средств не способствует увеличению прозрачности рынка строительства первичного жилья. К числу основных застройщиков продолжает относиться достаточно узкий круг компаний. </w:t>
      </w:r>
    </w:p>
    <w:p w14:paraId="7DE2497B" w14:textId="3A000BBA" w:rsidR="00C16D7F" w:rsidRPr="00C16D7F" w:rsidRDefault="00C16D7F"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Недостаточно высокий уровень конкуренции в отрасли удерживает высокую стоимость за квадратный метр жилья, что делает ипотеку слишком дорогой для большинства среднестатистических российских семей.</w:t>
      </w:r>
    </w:p>
    <w:p w14:paraId="64591859" w14:textId="77777777" w:rsidR="001B146D" w:rsidRDefault="00C16D7F" w:rsidP="00826B1C">
      <w:pPr>
        <w:numPr>
          <w:ilvl w:val="0"/>
          <w:numId w:val="2"/>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Связанные с наличием альтернативных вариантов вложений проблемы развития ипотечного кредитования означают, что коммерческий </w:t>
      </w:r>
      <w:r w:rsidRPr="00C16D7F">
        <w:rPr>
          <w:rFonts w:ascii="Times New Roman" w:eastAsia="Arial Unicode MS" w:hAnsi="Times New Roman" w:cs="Times New Roman"/>
          <w:color w:val="000000"/>
          <w:sz w:val="28"/>
          <w:szCs w:val="28"/>
          <w:bdr w:val="nil"/>
          <w:lang w:eastAsia="ru-RU"/>
        </w:rPr>
        <w:lastRenderedPageBreak/>
        <w:t>банк предпочитает более выгодные и краткосрочные кредиты, а не ипотеку.</w:t>
      </w:r>
      <w:r w:rsidR="009046DA" w:rsidRPr="009046DA">
        <w:rPr>
          <w:rFonts w:ascii="Arial" w:hAnsi="Arial" w:cs="Arial"/>
          <w:color w:val="333333"/>
        </w:rPr>
        <w:t xml:space="preserve"> </w:t>
      </w:r>
      <w:r w:rsidR="009046DA" w:rsidRPr="009046DA">
        <w:rPr>
          <w:rFonts w:ascii="Times New Roman" w:eastAsia="Arial Unicode MS" w:hAnsi="Times New Roman" w:cs="Times New Roman"/>
          <w:color w:val="000000"/>
          <w:sz w:val="28"/>
          <w:szCs w:val="28"/>
          <w:bdr w:val="nil"/>
          <w:lang w:eastAsia="ru-RU"/>
        </w:rPr>
        <w:t xml:space="preserve">По своей сути коммерческие банки являются предприятиями, доходы которых складываются за счет разницы между привлечением и размещением средств. Формирование кредитного портфеля подразумевает наличие ряда альтернатив: кредитование предприятий или потребительское кредитование. </w:t>
      </w:r>
    </w:p>
    <w:p w14:paraId="1D2B4874" w14:textId="5F8AA141" w:rsidR="001B146D" w:rsidRDefault="009046DA"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9046DA">
        <w:rPr>
          <w:rFonts w:ascii="Times New Roman" w:eastAsia="Arial Unicode MS" w:hAnsi="Times New Roman" w:cs="Times New Roman"/>
          <w:color w:val="000000"/>
          <w:sz w:val="28"/>
          <w:szCs w:val="28"/>
          <w:bdr w:val="nil"/>
          <w:lang w:eastAsia="ru-RU"/>
        </w:rPr>
        <w:t xml:space="preserve">Из всех банковских продуктов ипотеку считают самым наиболее длительным, но не самым выгодным с позиции процентных ставок, действующих на рынке. </w:t>
      </w:r>
    </w:p>
    <w:p w14:paraId="6D29EA71" w14:textId="41A97647" w:rsidR="00C16D7F" w:rsidRPr="00C16D7F" w:rsidRDefault="009046DA"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9046DA">
        <w:rPr>
          <w:rFonts w:ascii="Times New Roman" w:eastAsia="Arial Unicode MS" w:hAnsi="Times New Roman" w:cs="Times New Roman"/>
          <w:color w:val="000000"/>
          <w:sz w:val="28"/>
          <w:szCs w:val="28"/>
          <w:bdr w:val="nil"/>
          <w:lang w:eastAsia="ru-RU"/>
        </w:rPr>
        <w:t xml:space="preserve">Парадоксальная для финансового рынка ситуация заключается в следующем: ставки по длительному ипотечному займу ниже, чем по краткосрочному кредиту, выдаваемому под залог имущества. Усложняет ситуацию и слишком быстрые темпы развития смежных сегментов банковского сектора. </w:t>
      </w:r>
    </w:p>
    <w:p w14:paraId="5941A89D" w14:textId="77777777" w:rsidR="001B146D" w:rsidRDefault="00C16D7F" w:rsidP="001D1E9C">
      <w:pPr>
        <w:numPr>
          <w:ilvl w:val="0"/>
          <w:numId w:val="2"/>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Обусловленные миграционной политикой – особенно остро вопрос о приобретении жилья стоит в крупных городах, куда устремляются потоки мигрантов на заработки. Повышенный спрос влечет увеличение цен на недвижимость.</w:t>
      </w:r>
      <w:r w:rsidR="001D1E9C">
        <w:rPr>
          <w:rFonts w:ascii="Times New Roman" w:eastAsia="Arial Unicode MS" w:hAnsi="Times New Roman" w:cs="Times New Roman"/>
          <w:color w:val="000000"/>
          <w:sz w:val="28"/>
          <w:szCs w:val="28"/>
          <w:bdr w:val="nil"/>
          <w:lang w:eastAsia="ru-RU"/>
        </w:rPr>
        <w:t xml:space="preserve"> </w:t>
      </w:r>
    </w:p>
    <w:p w14:paraId="48575682" w14:textId="77777777" w:rsidR="001B146D" w:rsidRDefault="001D1E9C"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D1E9C">
        <w:rPr>
          <w:rFonts w:ascii="Times New Roman" w:eastAsia="Arial Unicode MS" w:hAnsi="Times New Roman" w:cs="Times New Roman"/>
          <w:color w:val="000000"/>
          <w:sz w:val="28"/>
          <w:szCs w:val="28"/>
          <w:bdr w:val="nil"/>
          <w:lang w:eastAsia="ru-RU"/>
        </w:rPr>
        <w:t xml:space="preserve">Популярность займов на покупку или строительство жилья растет, однако далеко не в каждом регионе. До сих пор есть уровень жизни в крупных мегаполисов и остальных регионах существенно отличается. Как результат, наиболее благополучный центр привлекает поток мигрантов, тем самым увеличивая спрос на недвижимость. </w:t>
      </w:r>
    </w:p>
    <w:p w14:paraId="340F5E41" w14:textId="77777777" w:rsidR="001B146D" w:rsidRDefault="001D1E9C"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D1E9C">
        <w:rPr>
          <w:rFonts w:ascii="Times New Roman" w:eastAsia="Arial Unicode MS" w:hAnsi="Times New Roman" w:cs="Times New Roman"/>
          <w:color w:val="000000"/>
          <w:sz w:val="28"/>
          <w:szCs w:val="28"/>
          <w:bdr w:val="nil"/>
          <w:lang w:eastAsia="ru-RU"/>
        </w:rPr>
        <w:t xml:space="preserve">Только благодаря выравниванию доходов возможно снизить стоимость жилья, что может положительно сказаться бы на развитии ипотечного кредитования. </w:t>
      </w:r>
    </w:p>
    <w:p w14:paraId="02CFF924" w14:textId="599E96E3" w:rsidR="001D1E9C" w:rsidRPr="001D1E9C" w:rsidRDefault="001D1E9C" w:rsidP="001B146D">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D1E9C">
        <w:rPr>
          <w:rFonts w:ascii="Times New Roman" w:eastAsia="Arial Unicode MS" w:hAnsi="Times New Roman" w:cs="Times New Roman"/>
          <w:color w:val="000000"/>
          <w:sz w:val="28"/>
          <w:szCs w:val="28"/>
          <w:bdr w:val="nil"/>
          <w:lang w:eastAsia="ru-RU"/>
        </w:rPr>
        <w:t>Разрешение проблем ипотечного кредитования является комплексной задачей, которая затрагивает макроэкономику, социальную политику, сектор строительства, а также развитие банковской отрасли в целом.</w:t>
      </w:r>
      <w:r>
        <w:rPr>
          <w:rFonts w:ascii="Times New Roman" w:eastAsia="Arial Unicode MS" w:hAnsi="Times New Roman" w:cs="Times New Roman"/>
          <w:color w:val="000000"/>
          <w:sz w:val="28"/>
          <w:szCs w:val="28"/>
          <w:bdr w:val="nil"/>
          <w:lang w:eastAsia="ru-RU"/>
        </w:rPr>
        <w:t xml:space="preserve"> </w:t>
      </w:r>
      <w:r w:rsidRPr="001D1E9C">
        <w:rPr>
          <w:rFonts w:ascii="Times New Roman" w:eastAsia="Arial Unicode MS" w:hAnsi="Times New Roman" w:cs="Times New Roman"/>
          <w:color w:val="000000"/>
          <w:sz w:val="28"/>
          <w:szCs w:val="28"/>
          <w:bdr w:val="nil"/>
          <w:lang w:eastAsia="ru-RU"/>
        </w:rPr>
        <w:t xml:space="preserve">Подобные цели сразу не могут быть достигнуты, для этого необходимо длительное время. Но рано или поздно экономическое состояние страны будет соответствовать </w:t>
      </w:r>
      <w:r w:rsidRPr="001D1E9C">
        <w:rPr>
          <w:rFonts w:ascii="Times New Roman" w:eastAsia="Arial Unicode MS" w:hAnsi="Times New Roman" w:cs="Times New Roman"/>
          <w:color w:val="000000"/>
          <w:sz w:val="28"/>
          <w:szCs w:val="28"/>
          <w:bdr w:val="nil"/>
          <w:lang w:eastAsia="ru-RU"/>
        </w:rPr>
        <w:lastRenderedPageBreak/>
        <w:t>уровню, когда инструменты ипотечного кредитования будут в равной степени выгодны как банкам, так и широкому кругу потребителей.</w:t>
      </w:r>
    </w:p>
    <w:p w14:paraId="24625D46" w14:textId="77777777" w:rsidR="001B146D" w:rsidRDefault="00C16D7F" w:rsidP="00C16D7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Рассматривая вопрос о том, что представляют собой проблемы и перспективы ипотечного кредитования, нельзя оставить без внимания доступные пути решения возникающих сложностей, которые предлагают специалисты. Все они сходятся в том, что решение назревших проблем на рассматриваемом рынке должно носить комплексный характер. В противном случае невозможно будет достигнуть желаемого результата. </w:t>
      </w:r>
    </w:p>
    <w:p w14:paraId="238B62D4" w14:textId="4C9FAAA5" w:rsidR="00C16D7F" w:rsidRPr="00C16D7F" w:rsidRDefault="00C16D7F" w:rsidP="00C16D7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Как видно из перечня очерченных вопросов, задача по их устранению затрагивает ряд сфер: макроэкономику страны, миграционную и социальную политику, деятельность банковских учреждений, позицию строительных компаний.</w:t>
      </w:r>
    </w:p>
    <w:p w14:paraId="355B2753" w14:textId="77777777" w:rsidR="00C16D7F" w:rsidRPr="00C16D7F" w:rsidRDefault="003400E0" w:rsidP="00C16D7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Pr>
          <w:rFonts w:ascii="Times New Roman" w:eastAsia="Arial Unicode MS" w:hAnsi="Times New Roman" w:cs="Times New Roman"/>
          <w:color w:val="000000"/>
          <w:sz w:val="28"/>
          <w:szCs w:val="28"/>
          <w:bdr w:val="nil"/>
          <w:lang w:eastAsia="ru-RU"/>
        </w:rPr>
        <w:t>Поставленные цели развития</w:t>
      </w:r>
      <w:r w:rsidR="00C16D7F" w:rsidRPr="00C16D7F">
        <w:rPr>
          <w:rFonts w:ascii="Times New Roman" w:eastAsia="Arial Unicode MS" w:hAnsi="Times New Roman" w:cs="Times New Roman"/>
          <w:color w:val="000000"/>
          <w:sz w:val="28"/>
          <w:szCs w:val="28"/>
          <w:bdr w:val="nil"/>
          <w:lang w:eastAsia="ru-RU"/>
        </w:rPr>
        <w:t xml:space="preserve"> ипотечного кредитования не могут быть достигнуты быстро, на реализацию такой программы требуется время. На всех уровнях должны быть приложены усилия для того, чтобы приобретение недвижимости в кредит стало доступным для широких масс населения, оставаясь при этом выгодной сделкой для банков.</w:t>
      </w:r>
    </w:p>
    <w:p w14:paraId="15619B40" w14:textId="77777777" w:rsidR="002C0DC1" w:rsidRDefault="00C16D7F" w:rsidP="00C16D7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Меры, направленные на повышение уровня доходов заемщика, в перспективы могут способствовать увеличению спроса на ипотечное кредитование и, как следствие, снижению стоимости такого займа. Ведь в настоящее время имеют место многочисленные отказы в кредите в силу того, что средний доход заявителя не позволяет выплатить требуемый ежемесячный платеж и иметь в остатке сумму, которая хотя бы равна прожиточному минимуму. </w:t>
      </w:r>
    </w:p>
    <w:p w14:paraId="0500597F" w14:textId="499FE002" w:rsidR="00C16D7F" w:rsidRPr="00C16D7F" w:rsidRDefault="00C16D7F" w:rsidP="00C16D7F">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Также увеличению объема выданных ипотечных кредитов помогает снижение инфляции.</w:t>
      </w:r>
    </w:p>
    <w:p w14:paraId="79761568" w14:textId="6FBA0615" w:rsidR="002713EA" w:rsidRDefault="00C16D7F" w:rsidP="00826B1C">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16D7F">
        <w:rPr>
          <w:rFonts w:ascii="Times New Roman" w:eastAsia="Arial Unicode MS" w:hAnsi="Times New Roman" w:cs="Times New Roman"/>
          <w:color w:val="000000"/>
          <w:sz w:val="28"/>
          <w:szCs w:val="28"/>
          <w:bdr w:val="nil"/>
          <w:lang w:eastAsia="ru-RU"/>
        </w:rPr>
        <w:t xml:space="preserve">Финансирование со стороны государственного бюджета является эффективной мерой по борьбе с проблемами </w:t>
      </w:r>
      <w:r w:rsidR="003400E0">
        <w:rPr>
          <w:rFonts w:ascii="Times New Roman" w:eastAsia="Arial Unicode MS" w:hAnsi="Times New Roman" w:cs="Times New Roman"/>
          <w:color w:val="000000"/>
          <w:sz w:val="28"/>
          <w:szCs w:val="28"/>
          <w:bdr w:val="nil"/>
          <w:lang w:eastAsia="ru-RU"/>
        </w:rPr>
        <w:t xml:space="preserve">рынка </w:t>
      </w:r>
      <w:r w:rsidRPr="00C16D7F">
        <w:rPr>
          <w:rFonts w:ascii="Times New Roman" w:eastAsia="Arial Unicode MS" w:hAnsi="Times New Roman" w:cs="Times New Roman"/>
          <w:color w:val="000000"/>
          <w:sz w:val="28"/>
          <w:szCs w:val="28"/>
          <w:bdr w:val="nil"/>
          <w:lang w:eastAsia="ru-RU"/>
        </w:rPr>
        <w:t>ипотечного кредитования. В частности, возможность использо</w:t>
      </w:r>
      <w:r w:rsidR="003400E0">
        <w:rPr>
          <w:rFonts w:ascii="Times New Roman" w:eastAsia="Arial Unicode MS" w:hAnsi="Times New Roman" w:cs="Times New Roman"/>
          <w:color w:val="000000"/>
          <w:sz w:val="28"/>
          <w:szCs w:val="28"/>
          <w:bdr w:val="nil"/>
          <w:lang w:eastAsia="ru-RU"/>
        </w:rPr>
        <w:t xml:space="preserve">вать материнский капитал в </w:t>
      </w:r>
      <w:r w:rsidRPr="00C16D7F">
        <w:rPr>
          <w:rFonts w:ascii="Times New Roman" w:eastAsia="Arial Unicode MS" w:hAnsi="Times New Roman" w:cs="Times New Roman"/>
          <w:color w:val="000000"/>
          <w:sz w:val="28"/>
          <w:szCs w:val="28"/>
          <w:bdr w:val="nil"/>
          <w:lang w:eastAsia="ru-RU"/>
        </w:rPr>
        <w:t xml:space="preserve">части </w:t>
      </w:r>
      <w:r w:rsidRPr="00C16D7F">
        <w:rPr>
          <w:rFonts w:ascii="Times New Roman" w:eastAsia="Arial Unicode MS" w:hAnsi="Times New Roman" w:cs="Times New Roman"/>
          <w:color w:val="000000"/>
          <w:sz w:val="28"/>
          <w:szCs w:val="28"/>
          <w:bdr w:val="nil"/>
          <w:lang w:eastAsia="ru-RU"/>
        </w:rPr>
        <w:lastRenderedPageBreak/>
        <w:t>погашения стоимости жилья является важным финансовым подспорьем для многих семей на пути к приобретению своей квартиры или дома.</w:t>
      </w:r>
    </w:p>
    <w:p w14:paraId="6A05B235" w14:textId="77777777" w:rsidR="002C0DC1" w:rsidRDefault="004C3228"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bookmarkStart w:id="9" w:name="_Hlk20070213"/>
      <w:r w:rsidRPr="004C3228">
        <w:rPr>
          <w:rFonts w:ascii="Times New Roman" w:eastAsia="Arial Unicode MS" w:hAnsi="Times New Roman" w:cs="Times New Roman"/>
          <w:color w:val="000000"/>
          <w:sz w:val="28"/>
          <w:szCs w:val="28"/>
          <w:bdr w:val="nil"/>
          <w:lang w:eastAsia="ru-RU"/>
        </w:rPr>
        <w:t>Проблемы ипотечного кредитования и пути их решения должны быть учтены государственной властью.</w:t>
      </w:r>
    </w:p>
    <w:p w14:paraId="72C8CAB8" w14:textId="77927BAF" w:rsidR="004C3228" w:rsidRDefault="004C3228"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Для этого активной реализации должны быть подвергнуты программы помощи ипотечным заемщикам. </w:t>
      </w:r>
    </w:p>
    <w:p w14:paraId="122FD60E" w14:textId="77777777" w:rsidR="004C3228" w:rsidRDefault="004C3228"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К таким мероприятиям стоит отнести: </w:t>
      </w:r>
    </w:p>
    <w:p w14:paraId="6814BCEB"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Снижение процентных ставок и увеличение средних сроков ипотечного кредитования; </w:t>
      </w:r>
    </w:p>
    <w:p w14:paraId="6A63C3EE"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Снижение налогов и стимулирование официального трудоустройства сотрудников; </w:t>
      </w:r>
    </w:p>
    <w:p w14:paraId="61BCE408"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Жесткий контроль за деятельностью застройщиков; </w:t>
      </w:r>
    </w:p>
    <w:p w14:paraId="549D3AD0"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Контролирование качества возводимых жилых фондов; </w:t>
      </w:r>
    </w:p>
    <w:p w14:paraId="4F0DBA35"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Создание новых ипотечных программ с государственной поддержкой для кредитования особо нуждающихся категорий людей; </w:t>
      </w:r>
    </w:p>
    <w:p w14:paraId="00F33DBE"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Создание ипотечных программ для отдельных регионов; </w:t>
      </w:r>
    </w:p>
    <w:p w14:paraId="6939BCD9" w14:textId="77777777" w:rsidR="004C3228" w:rsidRPr="004C3228" w:rsidRDefault="004C3228" w:rsidP="004C3228">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Развитие регионов и их финансирование для приостановления миграционных процессов в стране. </w:t>
      </w:r>
    </w:p>
    <w:p w14:paraId="4991B27E" w14:textId="3C861D85" w:rsidR="00204366" w:rsidRDefault="004C3228"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Разрешать все эти проблемы ипотечного кредитования нужно комплексно, вводя мероприятия практического назначения. Постоянный контроль за их результатами должен свидетельствовать о целесообразности их дальнейшего использования или отмены. </w:t>
      </w:r>
    </w:p>
    <w:bookmarkEnd w:id="9"/>
    <w:p w14:paraId="387CE08C" w14:textId="77777777" w:rsidR="004C3228" w:rsidRDefault="004C3228"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Президентом страны были предложены мероприятия по стратегическому развитию страны на 2024 год, в которых особое место было отведено именно улучшению жилищного состояния граждан. </w:t>
      </w:r>
    </w:p>
    <w:p w14:paraId="264754DC" w14:textId="77777777" w:rsidR="004C3228" w:rsidRDefault="004C3228"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Президент говорил о том, что требуется снижение процентной ставки ниже 8%, увеличение жилищного фонда и совершение помощи в получении жилья не менее 5 миллионам человек. </w:t>
      </w:r>
    </w:p>
    <w:p w14:paraId="67017BFE" w14:textId="7317DF88" w:rsidR="004C3228" w:rsidRDefault="004C3228"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Такие мероприятия, безусловно, должны возыметь положительный эффект. Но для этого важно, чтобы Россия в целом стала развиваться лучше в </w:t>
      </w:r>
      <w:r w:rsidRPr="004C3228">
        <w:rPr>
          <w:rFonts w:ascii="Times New Roman" w:eastAsia="Arial Unicode MS" w:hAnsi="Times New Roman" w:cs="Times New Roman"/>
          <w:color w:val="000000"/>
          <w:sz w:val="28"/>
          <w:szCs w:val="28"/>
          <w:bdr w:val="nil"/>
          <w:lang w:eastAsia="ru-RU"/>
        </w:rPr>
        <w:lastRenderedPageBreak/>
        <w:t>финансовой плане, ее экономика укрепилась и перестала зависеть от цен на сырьё.</w:t>
      </w:r>
    </w:p>
    <w:p w14:paraId="75E74B94" w14:textId="33F5439A" w:rsidR="0093160C" w:rsidRPr="004C3228" w:rsidRDefault="0093160C" w:rsidP="004C3228">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Pr>
          <w:rFonts w:ascii="Times New Roman" w:eastAsia="Arial Unicode MS" w:hAnsi="Times New Roman" w:cs="Times New Roman"/>
          <w:color w:val="000000"/>
          <w:sz w:val="28"/>
          <w:szCs w:val="28"/>
          <w:bdr w:val="nil"/>
          <w:lang w:eastAsia="ru-RU"/>
        </w:rPr>
        <w:t>Т</w:t>
      </w:r>
      <w:r w:rsidRPr="0093160C">
        <w:rPr>
          <w:rFonts w:ascii="Times New Roman" w:eastAsia="Arial Unicode MS" w:hAnsi="Times New Roman" w:cs="Times New Roman"/>
          <w:color w:val="000000"/>
          <w:sz w:val="28"/>
          <w:szCs w:val="28"/>
          <w:bdr w:val="nil"/>
          <w:lang w:eastAsia="ru-RU"/>
        </w:rPr>
        <w:t>аким образом, следует сказать, что в области ипотечного кредитования существуют множество проблем, не позволяющих активно развиваться данной отрасли. Но благодаря активной поддержке государства становление эффективно развивающегося рынка ипотечного жилищного кредитования возможно. Ведь именно оно разрабатывает меры по решению проблем, внедряет программы федерального значения, позволяющие предоставлять ипотечные кредиты на льготных условиях, а, следовательно, делать доступным ипотечное кредитование для населения.</w:t>
      </w:r>
    </w:p>
    <w:p w14:paraId="4220206E" w14:textId="77777777" w:rsidR="00191510" w:rsidRPr="00191510" w:rsidRDefault="00C73EC7" w:rsidP="00191510">
      <w:pPr>
        <w:pBdr>
          <w:top w:val="nil"/>
          <w:left w:val="nil"/>
          <w:bottom w:val="nil"/>
          <w:right w:val="nil"/>
          <w:between w:val="nil"/>
          <w:bar w:val="nil"/>
        </w:pBdr>
        <w:spacing w:before="240" w:after="240" w:line="360" w:lineRule="auto"/>
        <w:ind w:firstLine="709"/>
        <w:jc w:val="cente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t>3</w:t>
      </w:r>
      <w:r w:rsidR="00191510">
        <w:rPr>
          <w:rFonts w:ascii="Times New Roman" w:eastAsia="Arial Unicode MS" w:hAnsi="Times New Roman" w:cs="Times New Roman"/>
          <w:b/>
          <w:color w:val="000000"/>
          <w:sz w:val="28"/>
          <w:szCs w:val="28"/>
          <w:bdr w:val="nil"/>
          <w:lang w:eastAsia="ru-RU"/>
        </w:rPr>
        <w:t xml:space="preserve">.2 </w:t>
      </w:r>
      <w:r w:rsidR="00191510" w:rsidRPr="00191510">
        <w:rPr>
          <w:rFonts w:ascii="Times New Roman" w:eastAsia="Arial Unicode MS" w:hAnsi="Times New Roman" w:cs="Times New Roman"/>
          <w:b/>
          <w:color w:val="000000"/>
          <w:sz w:val="28"/>
          <w:szCs w:val="28"/>
          <w:bdr w:val="nil"/>
          <w:lang w:eastAsia="ru-RU"/>
        </w:rPr>
        <w:t>Перспективы развития ипотечного кредитования в России</w:t>
      </w:r>
    </w:p>
    <w:p w14:paraId="58559EEA"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На сегодняшний день динамика развития ипотечного кредитования значительно замедлилась, происходит перераспределение сил на рынке, поскольку не все компании могут продолжать работу.</w:t>
      </w:r>
    </w:p>
    <w:p w14:paraId="0B64242E"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 xml:space="preserve">Для того, что бы избежать банкротства многие банки: </w:t>
      </w:r>
    </w:p>
    <w:p w14:paraId="1646FB7E" w14:textId="77777777" w:rsidR="002C0DC1" w:rsidRPr="002C0DC1" w:rsidRDefault="002C0DC1" w:rsidP="002C0DC1">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 xml:space="preserve">временно прекратили выдавать ипотечные кредиты, </w:t>
      </w:r>
    </w:p>
    <w:p w14:paraId="4F9ADE37" w14:textId="77777777" w:rsidR="002C0DC1" w:rsidRPr="002C0DC1" w:rsidRDefault="002C0DC1" w:rsidP="002C0DC1">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 xml:space="preserve">ужесточают условия для получения ипотеки, </w:t>
      </w:r>
    </w:p>
    <w:p w14:paraId="0C19EED3" w14:textId="77777777" w:rsidR="002C0DC1" w:rsidRPr="002C0DC1" w:rsidRDefault="002C0DC1" w:rsidP="002C0DC1">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 xml:space="preserve">изменили кредитные программы путем отказа от самых рискованных, </w:t>
      </w:r>
    </w:p>
    <w:p w14:paraId="48941E2F" w14:textId="77777777" w:rsidR="002C0DC1" w:rsidRPr="002C0DC1" w:rsidRDefault="002C0DC1" w:rsidP="002C0DC1">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 xml:space="preserve">в значительной мере увеличили ставки. </w:t>
      </w:r>
    </w:p>
    <w:p w14:paraId="1E0C60AC"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 xml:space="preserve">Для тех, кто желает приобрести квартиру становится, очевидно, что в перспективе в России не будет дешевой ипотека (например, в сравнении со странами Европы). </w:t>
      </w:r>
    </w:p>
    <w:p w14:paraId="60FC1254" w14:textId="0027513C"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C0DC1">
        <w:rPr>
          <w:rFonts w:ascii="Times New Roman" w:eastAsia="Arial Unicode MS" w:hAnsi="Times New Roman" w:cs="Times New Roman"/>
          <w:color w:val="000000"/>
          <w:sz w:val="28"/>
          <w:szCs w:val="28"/>
          <w:bdr w:val="nil"/>
          <w:lang w:eastAsia="ru-RU"/>
        </w:rPr>
        <w:t>По причине нестабильности экономики нашей страны и отсутствия уверенности в завтрашнем дне, можно наблюдать существенный спад потребительского спроса. При этом сделки стали носить единичный, а не массовый характер, как было раньше.</w:t>
      </w:r>
    </w:p>
    <w:p w14:paraId="72E23B5F" w14:textId="77777777"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Государство стремится сделать ипотеку для граждан более доступной. Разработана и осуществляется госпрограмма по поддержке банковского </w:t>
      </w:r>
      <w:r w:rsidRPr="00204366">
        <w:rPr>
          <w:rFonts w:ascii="Times New Roman" w:eastAsia="Arial Unicode MS" w:hAnsi="Times New Roman" w:cs="Times New Roman"/>
          <w:color w:val="000000"/>
          <w:sz w:val="28"/>
          <w:szCs w:val="28"/>
          <w:bdr w:val="nil"/>
          <w:lang w:eastAsia="ru-RU"/>
        </w:rPr>
        <w:lastRenderedPageBreak/>
        <w:t>ипотечного кредитования. Всё больше людей по всей стране стремятся приобрести современное жильё. Растёт желание купить квартиру в новострое, увеличивается спрос на первичную недвижимость, растёт заинтересованность граждан в ипотеке.</w:t>
      </w:r>
    </w:p>
    <w:p w14:paraId="7C17EBF8" w14:textId="77777777" w:rsidR="001B146D"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Политика Банка России направлена на уменьшение ипотечных ставок, но снижение до 5-7% годовых возможно только в среднесрочной перспективе при удачном сочетании макроэкономических факторов. Одномоментно, даже при позитивных обстоятельствах, уменьшить процентную ставку на несколько пунктов для банков невозможно. </w:t>
      </w:r>
    </w:p>
    <w:p w14:paraId="7F641D12" w14:textId="6CA11E65" w:rsid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Такое снижение может привести к отрицательной марже и другим негативным последствиям в банковской сфере.</w:t>
      </w:r>
    </w:p>
    <w:p w14:paraId="195DFAF7" w14:textId="77777777"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Чтобы пользование ипотекой с низким процентом и возможность купить собственные квадратные метры стали доступными, необходимо присутствие следующих условий: </w:t>
      </w:r>
    </w:p>
    <w:p w14:paraId="45718DDA"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Показатели инфляции не должны превышать 3 – 5%;</w:t>
      </w:r>
    </w:p>
    <w:p w14:paraId="305BBFE9"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Рост экономики, общей экономической ситуации в стране;</w:t>
      </w:r>
    </w:p>
    <w:p w14:paraId="4ADE0DB5"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Улучшение демографической ситуации;</w:t>
      </w:r>
    </w:p>
    <w:p w14:paraId="43C0BE35"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Рост финансовой грамотности наших граждан;</w:t>
      </w:r>
    </w:p>
    <w:p w14:paraId="544DCED8"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Рост платёжеспособности населения;</w:t>
      </w:r>
    </w:p>
    <w:p w14:paraId="48051B45"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Снижение ключевой банковской ставки, которую определяет Центральный Банк России.</w:t>
      </w:r>
    </w:p>
    <w:p w14:paraId="06F40800" w14:textId="77777777"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Конкуренция между банками по размеру ипотечной ставки и упрощение самого процесса оформления и выдачи ипотеки.</w:t>
      </w:r>
    </w:p>
    <w:p w14:paraId="3FADD39D" w14:textId="600278AE" w:rsid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Кроме того, если на рынке наблюдается процесс снижения ставок по ипотеке, то это – благоприятный момент для перекредитования тех, кто успел оформить ипотечный кредит ранее. Чтобы воспользоваться рефинансированием по более низкой ставке, следует просто обратиться в свой или иной банк.</w:t>
      </w:r>
    </w:p>
    <w:p w14:paraId="58F6CFD3" w14:textId="77777777" w:rsidR="001B146D"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Pr>
          <w:rFonts w:ascii="Times New Roman" w:eastAsia="Arial Unicode MS" w:hAnsi="Times New Roman" w:cs="Times New Roman"/>
          <w:color w:val="000000"/>
          <w:sz w:val="28"/>
          <w:szCs w:val="28"/>
          <w:bdr w:val="nil"/>
          <w:lang w:eastAsia="ru-RU"/>
        </w:rPr>
        <w:t>В</w:t>
      </w:r>
      <w:r w:rsidRPr="00204366">
        <w:rPr>
          <w:rFonts w:ascii="Times New Roman" w:eastAsia="Arial Unicode MS" w:hAnsi="Times New Roman" w:cs="Times New Roman"/>
          <w:color w:val="000000"/>
          <w:sz w:val="28"/>
          <w:szCs w:val="28"/>
          <w:bdr w:val="nil"/>
          <w:lang w:eastAsia="ru-RU"/>
        </w:rPr>
        <w:t xml:space="preserve"> настоящее время средняя ипотечная ставка соответствует примерно 12% годовых. </w:t>
      </w:r>
    </w:p>
    <w:p w14:paraId="2D324D63" w14:textId="3CC47CDC"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lastRenderedPageBreak/>
        <w:t xml:space="preserve">Такой относительно невысокий процент обеспечивается сейчас госпрограммой поддержки ипотечных кредитов. Но ситуация на финансовом рынке такова, что в любой момент банковские ставки ипотечного кредитования могут вырасти. </w:t>
      </w:r>
    </w:p>
    <w:p w14:paraId="7DCF93D2"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Размер процентной ставки по ипотеке находится в зависимости от ключевой ставки ЦБ РФ. При изменении размера ставки возможны такие варианты.</w:t>
      </w:r>
    </w:p>
    <w:p w14:paraId="1F66DCB9"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Снижение ставки. В таком случае государству будет выгодно отменить программу поддержки. А это, соответственно, вызовет рост кредитных ставок по ипотеке.</w:t>
      </w:r>
    </w:p>
    <w:p w14:paraId="482E5B61" w14:textId="77777777" w:rsidR="00204366" w:rsidRPr="00204366" w:rsidRDefault="00204366" w:rsidP="00204366">
      <w:pPr>
        <w:pStyle w:val="a4"/>
        <w:numPr>
          <w:ilvl w:val="0"/>
          <w:numId w:val="14"/>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Повышение ключевой ставки Центробанка. Вне зависимости от программы господдержки, проценты по ипотечному кредиту станут расти.</w:t>
      </w:r>
    </w:p>
    <w:p w14:paraId="3755F652" w14:textId="77777777"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Поскольку государственная программа по ипотечному кредитовании населения, а также и желание, и возможности банков идти навстречу заёмщикам зависят и от макроэкономических условий, и от объективных внешних факторов, абсолютно чётких прогнозов по ипотеке ждать не приходится.</w:t>
      </w:r>
    </w:p>
    <w:p w14:paraId="261C5544" w14:textId="77777777" w:rsidR="001B146D"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Государство прилагает большие усилия, чтобы постепенно снижать ипотечные ставки. </w:t>
      </w:r>
    </w:p>
    <w:p w14:paraId="77D767DA" w14:textId="7686A2B1"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Однако учитывая влияние всевозможных политических и экономических факторов, возможные изменения на рынке недвижимости и в финансовой сфере, можно только делать некоторые предположения.</w:t>
      </w:r>
    </w:p>
    <w:p w14:paraId="4A317419" w14:textId="77777777" w:rsid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Специалисты по недвижимости отмечают, что первичный рынок потихоньку выходит из застоя и может активизироваться ко второй половине 2019 г. </w:t>
      </w:r>
    </w:p>
    <w:p w14:paraId="1DB7FBA7" w14:textId="03EA2F9E"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Это значит, что цены на жильё начнут расти. А в этом случае может начать расти ипотечная ставка.</w:t>
      </w:r>
    </w:p>
    <w:p w14:paraId="363DE70C" w14:textId="77777777"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Финансовые аналитики констатируют, что есть вероятность укрепления рубля благодаря сдерживанию нефтяных интервенций. В этом случае </w:t>
      </w:r>
      <w:r w:rsidRPr="00204366">
        <w:rPr>
          <w:rFonts w:ascii="Times New Roman" w:eastAsia="Arial Unicode MS" w:hAnsi="Times New Roman" w:cs="Times New Roman"/>
          <w:color w:val="000000"/>
          <w:sz w:val="28"/>
          <w:szCs w:val="28"/>
          <w:bdr w:val="nil"/>
          <w:lang w:eastAsia="ru-RU"/>
        </w:rPr>
        <w:lastRenderedPageBreak/>
        <w:t>финансовый рынок может стабилизироваться, что положительно скажется и на рынке недвижимости, и на ипотечном кредитовании.</w:t>
      </w:r>
    </w:p>
    <w:p w14:paraId="15B5B252" w14:textId="77777777" w:rsidR="001B146D"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 xml:space="preserve">Эксперты в банковской сфере еще в конце 2017 года прогнозировали инфляцию в стране не более 6%. </w:t>
      </w:r>
    </w:p>
    <w:p w14:paraId="7FD585BB" w14:textId="0F8FAB92" w:rsidR="00204366" w:rsidRPr="00204366"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Однако с началом 2018 года прогнозы изменились, и теперь озвучивается цифра в 12%. Если инфляция будет расти и дальше, то, соответственно, вырастут и ставки по ипотеке в 2019 году. А это, в свою очередь, негативно скажется на потенциальных новосёлах.</w:t>
      </w:r>
    </w:p>
    <w:p w14:paraId="59DC96BB" w14:textId="3D7856FD" w:rsidR="00204366" w:rsidRPr="002C0DC1" w:rsidRDefault="00204366" w:rsidP="00204366">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204366">
        <w:rPr>
          <w:rFonts w:ascii="Times New Roman" w:eastAsia="Arial Unicode MS" w:hAnsi="Times New Roman" w:cs="Times New Roman"/>
          <w:color w:val="000000"/>
          <w:sz w:val="28"/>
          <w:szCs w:val="28"/>
          <w:bdr w:val="nil"/>
          <w:lang w:eastAsia="ru-RU"/>
        </w:rPr>
        <w:t>Если же правительство обеспечит снижение инфляции, то появится возможность уменьшения ипотечной ставки на несколько процентных пунктов. В случае позитивного развития ситуации процент ипотечного кредитования может упасть до 5-6%.</w:t>
      </w:r>
    </w:p>
    <w:p w14:paraId="40F24D3D" w14:textId="083DF0AF"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В настоящее время ипотечные отношения в стране не достигли такого масштаба и эффективности, какими должны быть в нашем современном мире. </w:t>
      </w:r>
    </w:p>
    <w:p w14:paraId="2A89E1B9"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Многие эксперты полагают, что проблема не </w:t>
      </w:r>
      <w:r>
        <w:rPr>
          <w:rFonts w:ascii="Times New Roman" w:eastAsia="Arial Unicode MS" w:hAnsi="Times New Roman" w:cs="Times New Roman"/>
          <w:color w:val="000000"/>
          <w:sz w:val="28"/>
          <w:szCs w:val="28"/>
          <w:bdr w:val="nil"/>
          <w:lang w:eastAsia="ru-RU"/>
        </w:rPr>
        <w:t>в самой системе</w:t>
      </w:r>
      <w:r w:rsidRPr="00191510">
        <w:rPr>
          <w:rFonts w:ascii="Times New Roman" w:eastAsia="Arial Unicode MS" w:hAnsi="Times New Roman" w:cs="Times New Roman"/>
          <w:color w:val="000000"/>
          <w:sz w:val="28"/>
          <w:szCs w:val="28"/>
          <w:bdr w:val="nil"/>
          <w:lang w:eastAsia="ru-RU"/>
        </w:rPr>
        <w:t xml:space="preserve"> ипотечного кредитования, а </w:t>
      </w:r>
      <w:r>
        <w:rPr>
          <w:rFonts w:ascii="Times New Roman" w:eastAsia="Arial Unicode MS" w:hAnsi="Times New Roman" w:cs="Times New Roman"/>
          <w:color w:val="000000"/>
          <w:sz w:val="28"/>
          <w:szCs w:val="28"/>
          <w:bdr w:val="nil"/>
          <w:lang w:eastAsia="ru-RU"/>
        </w:rPr>
        <w:t>в общих экономических условиях</w:t>
      </w:r>
      <w:r w:rsidRPr="00191510">
        <w:rPr>
          <w:rFonts w:ascii="Times New Roman" w:eastAsia="Arial Unicode MS" w:hAnsi="Times New Roman" w:cs="Times New Roman"/>
          <w:color w:val="000000"/>
          <w:sz w:val="28"/>
          <w:szCs w:val="28"/>
          <w:bdr w:val="nil"/>
          <w:lang w:eastAsia="ru-RU"/>
        </w:rPr>
        <w:t xml:space="preserve">. </w:t>
      </w:r>
    </w:p>
    <w:p w14:paraId="06A53167" w14:textId="0C5DDEED"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Мировая практика свидетельствует, что ипотека перспективна там, где годовая инфляция не превышает 6% в национальной валюте. До тех пор, пока разница между стоимостью недвижимости и денежными ресурсами населения будет велика, ипотека не сможет иметь массовый характер. </w:t>
      </w:r>
    </w:p>
    <w:p w14:paraId="0A6502EE"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На наш взгляд, </w:t>
      </w:r>
      <w:bookmarkStart w:id="10" w:name="_Hlk20070076"/>
      <w:r w:rsidRPr="00191510">
        <w:rPr>
          <w:rFonts w:ascii="Times New Roman" w:eastAsia="Arial Unicode MS" w:hAnsi="Times New Roman" w:cs="Times New Roman"/>
          <w:color w:val="000000"/>
          <w:sz w:val="28"/>
          <w:szCs w:val="28"/>
          <w:bdr w:val="nil"/>
          <w:lang w:eastAsia="ru-RU"/>
        </w:rPr>
        <w:t>в качестве основных направлений</w:t>
      </w:r>
      <w:r>
        <w:rPr>
          <w:rFonts w:ascii="Times New Roman" w:eastAsia="Arial Unicode MS" w:hAnsi="Times New Roman" w:cs="Times New Roman"/>
          <w:color w:val="000000"/>
          <w:sz w:val="28"/>
          <w:szCs w:val="28"/>
          <w:bdr w:val="nil"/>
          <w:lang w:eastAsia="ru-RU"/>
        </w:rPr>
        <w:t>, повышения эффективности рынка</w:t>
      </w:r>
      <w:r w:rsidRPr="00191510">
        <w:rPr>
          <w:rFonts w:ascii="Times New Roman" w:eastAsia="Arial Unicode MS" w:hAnsi="Times New Roman" w:cs="Times New Roman"/>
          <w:color w:val="000000"/>
          <w:sz w:val="28"/>
          <w:szCs w:val="28"/>
          <w:bdr w:val="nil"/>
          <w:lang w:eastAsia="ru-RU"/>
        </w:rPr>
        <w:t xml:space="preserve"> ипотечного кредитования непосредственно в России могут быть: </w:t>
      </w:r>
    </w:p>
    <w:p w14:paraId="602E1503"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1. Снижение процентной ставки по ипотечному кредиту, что позволит вовлечь в ипотеку значительные части населения с разным уровнем дохода. </w:t>
      </w:r>
    </w:p>
    <w:p w14:paraId="62E908E7"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2. Укрепление законодательной и нормативной правовой базы ипотечного кредитования, устранение недостатков в законодательстве, прежде всего в части совершения сделок с закладными как ценными бумагами, обращения взыскания на заложенное имущество. </w:t>
      </w:r>
    </w:p>
    <w:p w14:paraId="21076694"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lastRenderedPageBreak/>
        <w:t xml:space="preserve">3. Для банков и остальных субъектов хозяйства: финансирование реального сектора экономики со стороны правительства и стимулирование инвестиционных потребностей населения; активизация государства при помощи в реализации программ ипотечного кредитования граждан. </w:t>
      </w:r>
    </w:p>
    <w:p w14:paraId="33F6FB61"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4. Создание работающей системы обеспечения доступным по ценам жильем населения со средними доходами, основанной на рыночных принципах приобретения жилья на свободном от монополизма жилищном рынке за счет своих средств, граждан и долгосрочных ипотечных кредитов. </w:t>
      </w:r>
    </w:p>
    <w:p w14:paraId="25169A3F" w14:textId="77777777" w:rsid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 xml:space="preserve">5. Увеличение конкуренции строительного комплекса, в том числе со стороны иностранных подрядчиков. </w:t>
      </w:r>
    </w:p>
    <w:bookmarkEnd w:id="10"/>
    <w:p w14:paraId="3F368D6F" w14:textId="77777777" w:rsidR="002C0DC1" w:rsidRDefault="002C0DC1" w:rsidP="002C0DC1">
      <w:pP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C3228">
        <w:rPr>
          <w:rFonts w:ascii="Times New Roman" w:eastAsia="Arial Unicode MS" w:hAnsi="Times New Roman" w:cs="Times New Roman"/>
          <w:bCs/>
          <w:color w:val="000000"/>
          <w:sz w:val="28"/>
          <w:szCs w:val="28"/>
          <w:bdr w:val="nil"/>
          <w:lang w:eastAsia="ru-RU"/>
        </w:rPr>
        <w:t xml:space="preserve">В соответствии с Планом деятельности Министерства финансов Российской Федерации на 2019 – 2024 годы одним из условий развития экономики является развитие ипотечного кредитования. </w:t>
      </w:r>
    </w:p>
    <w:p w14:paraId="2ADCA714" w14:textId="77777777" w:rsidR="002C0DC1" w:rsidRDefault="002C0DC1" w:rsidP="002C0DC1">
      <w:pP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C3228">
        <w:rPr>
          <w:rFonts w:ascii="Times New Roman" w:eastAsia="Arial Unicode MS" w:hAnsi="Times New Roman" w:cs="Times New Roman"/>
          <w:bCs/>
          <w:color w:val="000000"/>
          <w:sz w:val="28"/>
          <w:szCs w:val="28"/>
          <w:bdr w:val="nil"/>
          <w:lang w:eastAsia="ru-RU"/>
        </w:rPr>
        <w:t xml:space="preserve">Планируется расширить возможности для приобретения (строительства) жилья с использованием ипотечного кредита, ставка по которому должна составить к 2024 году менее 8 процентов. </w:t>
      </w:r>
    </w:p>
    <w:p w14:paraId="6E02763E" w14:textId="77777777" w:rsidR="002C0DC1" w:rsidRDefault="002C0DC1" w:rsidP="002C0DC1">
      <w:pPr>
        <w:spacing w:after="0" w:line="360" w:lineRule="auto"/>
        <w:ind w:firstLine="709"/>
        <w:jc w:val="both"/>
        <w:rPr>
          <w:rFonts w:ascii="Times New Roman" w:eastAsia="Arial Unicode MS" w:hAnsi="Times New Roman" w:cs="Times New Roman"/>
          <w:bCs/>
          <w:color w:val="000000"/>
          <w:sz w:val="28"/>
          <w:szCs w:val="28"/>
          <w:bdr w:val="nil"/>
          <w:lang w:eastAsia="ru-RU"/>
        </w:rPr>
      </w:pPr>
      <w:r w:rsidRPr="004C3228">
        <w:rPr>
          <w:rFonts w:ascii="Times New Roman" w:eastAsia="Arial Unicode MS" w:hAnsi="Times New Roman" w:cs="Times New Roman"/>
          <w:bCs/>
          <w:color w:val="000000"/>
          <w:sz w:val="28"/>
          <w:szCs w:val="28"/>
          <w:bdr w:val="nil"/>
          <w:lang w:eastAsia="ru-RU"/>
        </w:rPr>
        <w:t xml:space="preserve">Достичь такого результата поможет повышение ликвидности и снижение кредитного риска для банков, получение доступа к оперативному рефинансированию кредитов, предоставленных для приобретения жилья на первичном рынке, а также стандартизация рынка ипотечного жилищного кредитования. </w:t>
      </w:r>
    </w:p>
    <w:p w14:paraId="6F7F0967" w14:textId="5BBF182D" w:rsidR="002C0DC1" w:rsidRPr="00535250" w:rsidRDefault="002C0DC1" w:rsidP="002C0DC1">
      <w:pPr>
        <w:spacing w:before="240" w:after="24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t>Таблица 3</w:t>
      </w:r>
      <w:r>
        <w:rPr>
          <w:rFonts w:ascii="Times New Roman" w:eastAsia="Arial Unicode MS" w:hAnsi="Times New Roman" w:cs="Times New Roman"/>
          <w:bCs/>
          <w:color w:val="000000"/>
          <w:sz w:val="28"/>
          <w:szCs w:val="28"/>
          <w:bdr w:val="nil"/>
          <w:lang w:eastAsia="ru-RU"/>
        </w:rPr>
        <w:t xml:space="preserve">.1 </w:t>
      </w:r>
      <w:r w:rsidRPr="00535250">
        <w:rPr>
          <w:rFonts w:ascii="Times New Roman" w:eastAsia="Arial Unicode MS" w:hAnsi="Times New Roman" w:cs="Times New Roman"/>
          <w:bCs/>
          <w:color w:val="000000"/>
          <w:sz w:val="28"/>
          <w:szCs w:val="28"/>
          <w:bdr w:val="nil"/>
          <w:lang w:eastAsia="ru-RU"/>
        </w:rPr>
        <w:t xml:space="preserve">Плановые показатели рынка ипотечного кредитования в 2019-2024 гг. (составлено по материалам Минфина России) </w:t>
      </w:r>
      <w:r w:rsidR="00251535" w:rsidRPr="00251535">
        <w:rPr>
          <w:rFonts w:ascii="Times New Roman" w:eastAsia="Arial Unicode MS" w:hAnsi="Times New Roman" w:cs="Times New Roman"/>
          <w:bCs/>
          <w:color w:val="000000"/>
          <w:sz w:val="28"/>
          <w:szCs w:val="28"/>
          <w:bdr w:val="nil"/>
          <w:vertAlign w:val="superscript"/>
          <w:lang w:eastAsia="ru-RU"/>
        </w:rPr>
        <w:footnoteReference w:id="5"/>
      </w:r>
    </w:p>
    <w:tbl>
      <w:tblPr>
        <w:tblStyle w:val="a3"/>
        <w:tblW w:w="0" w:type="auto"/>
        <w:tblLook w:val="04A0" w:firstRow="1" w:lastRow="0" w:firstColumn="1" w:lastColumn="0" w:noHBand="0" w:noVBand="1"/>
      </w:tblPr>
      <w:tblGrid>
        <w:gridCol w:w="2689"/>
        <w:gridCol w:w="1134"/>
        <w:gridCol w:w="1134"/>
        <w:gridCol w:w="1134"/>
        <w:gridCol w:w="1134"/>
        <w:gridCol w:w="992"/>
        <w:gridCol w:w="1128"/>
      </w:tblGrid>
      <w:tr w:rsidR="002C0DC1" w:rsidRPr="00535250" w14:paraId="4CE5C9E4" w14:textId="77777777" w:rsidTr="009E7BB9">
        <w:tc>
          <w:tcPr>
            <w:tcW w:w="2689" w:type="dxa"/>
            <w:hideMark/>
          </w:tcPr>
          <w:p w14:paraId="7798AF5F"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Год</w:t>
            </w:r>
          </w:p>
        </w:tc>
        <w:tc>
          <w:tcPr>
            <w:tcW w:w="1134" w:type="dxa"/>
            <w:hideMark/>
          </w:tcPr>
          <w:p w14:paraId="378CD290"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2019</w:t>
            </w:r>
          </w:p>
        </w:tc>
        <w:tc>
          <w:tcPr>
            <w:tcW w:w="1134" w:type="dxa"/>
            <w:hideMark/>
          </w:tcPr>
          <w:p w14:paraId="3076AC50"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2020</w:t>
            </w:r>
          </w:p>
        </w:tc>
        <w:tc>
          <w:tcPr>
            <w:tcW w:w="1134" w:type="dxa"/>
            <w:hideMark/>
          </w:tcPr>
          <w:p w14:paraId="53BD5646"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2021</w:t>
            </w:r>
          </w:p>
        </w:tc>
        <w:tc>
          <w:tcPr>
            <w:tcW w:w="1134" w:type="dxa"/>
            <w:hideMark/>
          </w:tcPr>
          <w:p w14:paraId="21A393C6"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2022</w:t>
            </w:r>
          </w:p>
        </w:tc>
        <w:tc>
          <w:tcPr>
            <w:tcW w:w="992" w:type="dxa"/>
            <w:hideMark/>
          </w:tcPr>
          <w:p w14:paraId="1B68CC54"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2023</w:t>
            </w:r>
          </w:p>
        </w:tc>
        <w:tc>
          <w:tcPr>
            <w:tcW w:w="1128" w:type="dxa"/>
            <w:hideMark/>
          </w:tcPr>
          <w:p w14:paraId="1E736B3D"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2024</w:t>
            </w:r>
          </w:p>
        </w:tc>
      </w:tr>
      <w:tr w:rsidR="002C0DC1" w:rsidRPr="00535250" w14:paraId="542D9237" w14:textId="77777777" w:rsidTr="009E7BB9">
        <w:tc>
          <w:tcPr>
            <w:tcW w:w="2689" w:type="dxa"/>
            <w:hideMark/>
          </w:tcPr>
          <w:p w14:paraId="267F1BA7" w14:textId="77777777" w:rsidR="002C0DC1" w:rsidRPr="00535250" w:rsidRDefault="002C0DC1" w:rsidP="009E7BB9">
            <w:pPr>
              <w:spacing w:line="240" w:lineRule="atLeast"/>
              <w:rPr>
                <w:rFonts w:eastAsia="Times New Roman"/>
                <w:sz w:val="24"/>
                <w:szCs w:val="24"/>
              </w:rPr>
            </w:pPr>
            <w:r w:rsidRPr="00535250">
              <w:rPr>
                <w:rFonts w:eastAsia="Times New Roman"/>
                <w:sz w:val="24"/>
                <w:szCs w:val="24"/>
              </w:rPr>
              <w:t>Средний уровень процентной ставки по ипотечному кредиту (проценты)</w:t>
            </w:r>
          </w:p>
        </w:tc>
        <w:tc>
          <w:tcPr>
            <w:tcW w:w="1134" w:type="dxa"/>
            <w:hideMark/>
          </w:tcPr>
          <w:p w14:paraId="755497C0"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8,9</w:t>
            </w:r>
          </w:p>
        </w:tc>
        <w:tc>
          <w:tcPr>
            <w:tcW w:w="1134" w:type="dxa"/>
            <w:hideMark/>
          </w:tcPr>
          <w:p w14:paraId="494EA8E5"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8,7</w:t>
            </w:r>
          </w:p>
        </w:tc>
        <w:tc>
          <w:tcPr>
            <w:tcW w:w="1134" w:type="dxa"/>
            <w:hideMark/>
          </w:tcPr>
          <w:p w14:paraId="69B234AD"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8,5</w:t>
            </w:r>
          </w:p>
        </w:tc>
        <w:tc>
          <w:tcPr>
            <w:tcW w:w="1134" w:type="dxa"/>
            <w:hideMark/>
          </w:tcPr>
          <w:p w14:paraId="749BC8BB"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8,4</w:t>
            </w:r>
          </w:p>
        </w:tc>
        <w:tc>
          <w:tcPr>
            <w:tcW w:w="992" w:type="dxa"/>
            <w:hideMark/>
          </w:tcPr>
          <w:p w14:paraId="17709FC1"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8,2</w:t>
            </w:r>
          </w:p>
        </w:tc>
        <w:tc>
          <w:tcPr>
            <w:tcW w:w="1128" w:type="dxa"/>
            <w:hideMark/>
          </w:tcPr>
          <w:p w14:paraId="56AD5F4B" w14:textId="77777777" w:rsidR="002C0DC1" w:rsidRPr="00535250" w:rsidRDefault="002C0DC1" w:rsidP="009E7BB9">
            <w:pPr>
              <w:spacing w:line="240" w:lineRule="atLeast"/>
              <w:jc w:val="center"/>
              <w:rPr>
                <w:rFonts w:eastAsia="Times New Roman"/>
                <w:sz w:val="24"/>
                <w:szCs w:val="24"/>
              </w:rPr>
            </w:pPr>
            <w:r w:rsidRPr="00535250">
              <w:rPr>
                <w:rFonts w:eastAsia="Times New Roman"/>
                <w:sz w:val="24"/>
                <w:szCs w:val="24"/>
              </w:rPr>
              <w:t>7,9</w:t>
            </w:r>
          </w:p>
        </w:tc>
      </w:tr>
    </w:tbl>
    <w:p w14:paraId="2BEC8C0A" w14:textId="41ED57A1" w:rsidR="002C0DC1" w:rsidRPr="002C0DC1" w:rsidRDefault="002C0DC1" w:rsidP="002C0DC1">
      <w:pPr>
        <w:spacing w:before="240" w:after="0" w:line="360" w:lineRule="auto"/>
        <w:ind w:firstLine="709"/>
        <w:jc w:val="both"/>
        <w:rPr>
          <w:rFonts w:ascii="Times New Roman" w:eastAsia="Arial Unicode MS" w:hAnsi="Times New Roman" w:cs="Times New Roman"/>
          <w:bCs/>
          <w:color w:val="000000"/>
          <w:sz w:val="28"/>
          <w:szCs w:val="28"/>
          <w:bdr w:val="nil"/>
          <w:lang w:eastAsia="ru-RU"/>
        </w:rPr>
      </w:pPr>
      <w:r w:rsidRPr="00535250">
        <w:rPr>
          <w:rFonts w:ascii="Times New Roman" w:eastAsia="Arial Unicode MS" w:hAnsi="Times New Roman" w:cs="Times New Roman"/>
          <w:bCs/>
          <w:color w:val="000000"/>
          <w:sz w:val="28"/>
          <w:szCs w:val="28"/>
          <w:bdr w:val="nil"/>
          <w:lang w:eastAsia="ru-RU"/>
        </w:rPr>
        <w:lastRenderedPageBreak/>
        <w:t xml:space="preserve">Исходя из данных таблицы 3, к 2024 году планируется достичь больших объемов ипотечного кредитования за счет постепенного снижения процентной ставки по ипотеке. К 2024 году ее величина должна составить 7,9 %. </w:t>
      </w:r>
    </w:p>
    <w:p w14:paraId="366696A1" w14:textId="24B0C118" w:rsidR="002C0DC1" w:rsidRPr="002C0DC1" w:rsidRDefault="002C0DC1" w:rsidP="002C0DC1">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bookmarkStart w:id="11" w:name="_Hlk20070110"/>
      <w:r w:rsidRPr="00191510">
        <w:rPr>
          <w:rFonts w:ascii="Times New Roman" w:eastAsia="Arial Unicode MS" w:hAnsi="Times New Roman" w:cs="Times New Roman"/>
          <w:color w:val="000000"/>
          <w:sz w:val="28"/>
          <w:szCs w:val="28"/>
          <w:bdr w:val="nil"/>
          <w:lang w:eastAsia="ru-RU"/>
        </w:rPr>
        <w:t>Таким образом, решение проблем и выявление перспектив развития ипотечного кредитования, безусловно, позволят наиболее улучшить жилищные условия граждан и создадут эффективную банковскую систему. Система долгосрочного кредитов</w:t>
      </w:r>
      <w:r>
        <w:rPr>
          <w:rFonts w:ascii="Times New Roman" w:eastAsia="Arial Unicode MS" w:hAnsi="Times New Roman" w:cs="Times New Roman"/>
          <w:color w:val="000000"/>
          <w:sz w:val="28"/>
          <w:szCs w:val="28"/>
          <w:bdr w:val="nil"/>
          <w:lang w:eastAsia="ru-RU"/>
        </w:rPr>
        <w:t>ания в России должна отталкиваться</w:t>
      </w:r>
      <w:r w:rsidRPr="00191510">
        <w:rPr>
          <w:rFonts w:ascii="Times New Roman" w:eastAsia="Arial Unicode MS" w:hAnsi="Times New Roman" w:cs="Times New Roman"/>
          <w:color w:val="000000"/>
          <w:sz w:val="28"/>
          <w:szCs w:val="28"/>
          <w:bdr w:val="nil"/>
          <w:lang w:eastAsia="ru-RU"/>
        </w:rPr>
        <w:t xml:space="preserve"> от между</w:t>
      </w:r>
      <w:r>
        <w:rPr>
          <w:rFonts w:ascii="Times New Roman" w:eastAsia="Arial Unicode MS" w:hAnsi="Times New Roman" w:cs="Times New Roman"/>
          <w:color w:val="000000"/>
          <w:sz w:val="28"/>
          <w:szCs w:val="28"/>
          <w:bdr w:val="nil"/>
          <w:lang w:eastAsia="ru-RU"/>
        </w:rPr>
        <w:t>народного опыта и ориентироваться</w:t>
      </w:r>
      <w:r w:rsidRPr="00191510">
        <w:rPr>
          <w:rFonts w:ascii="Times New Roman" w:eastAsia="Arial Unicode MS" w:hAnsi="Times New Roman" w:cs="Times New Roman"/>
          <w:color w:val="000000"/>
          <w:sz w:val="28"/>
          <w:szCs w:val="28"/>
          <w:bdr w:val="nil"/>
          <w:lang w:eastAsia="ru-RU"/>
        </w:rPr>
        <w:t xml:space="preserve"> на российское законодательство, так же учитывая население, которое ограничено в платежеспособности и высокую инфляцию.</w:t>
      </w:r>
    </w:p>
    <w:bookmarkEnd w:id="11"/>
    <w:p w14:paraId="44DF65B0" w14:textId="51D0F218" w:rsidR="00E4186C" w:rsidRDefault="00E4186C">
      <w:pPr>
        <w:rPr>
          <w:rFonts w:ascii="Times New Roman" w:eastAsia="Arial Unicode MS" w:hAnsi="Times New Roman" w:cs="Times New Roman"/>
          <w:b/>
          <w:color w:val="000000"/>
          <w:sz w:val="28"/>
          <w:szCs w:val="28"/>
          <w:bdr w:val="nil"/>
          <w:lang w:eastAsia="ru-RU"/>
        </w:rPr>
      </w:pPr>
      <w:r>
        <w:rPr>
          <w:rFonts w:ascii="Times New Roman" w:eastAsia="Arial Unicode MS" w:hAnsi="Times New Roman" w:cs="Times New Roman"/>
          <w:b/>
          <w:color w:val="000000"/>
          <w:sz w:val="28"/>
          <w:szCs w:val="28"/>
          <w:bdr w:val="nil"/>
          <w:lang w:eastAsia="ru-RU"/>
        </w:rPr>
        <w:br w:type="page"/>
      </w:r>
    </w:p>
    <w:p w14:paraId="494CF258" w14:textId="77777777" w:rsidR="00E4186C" w:rsidRDefault="008F0BA4" w:rsidP="007C6B44">
      <w:pPr>
        <w:pBdr>
          <w:top w:val="nil"/>
          <w:left w:val="nil"/>
          <w:bottom w:val="nil"/>
          <w:right w:val="nil"/>
          <w:between w:val="nil"/>
          <w:bar w:val="nil"/>
        </w:pBdr>
        <w:spacing w:after="240" w:line="360" w:lineRule="auto"/>
        <w:ind w:firstLine="709"/>
        <w:jc w:val="center"/>
        <w:rPr>
          <w:rFonts w:ascii="Times New Roman" w:eastAsia="Arial Unicode MS" w:hAnsi="Times New Roman" w:cs="Times New Roman"/>
          <w:b/>
          <w:color w:val="000000"/>
          <w:sz w:val="28"/>
          <w:szCs w:val="28"/>
          <w:bdr w:val="nil"/>
          <w:lang w:eastAsia="ru-RU"/>
        </w:rPr>
      </w:pPr>
      <w:r w:rsidRPr="008F0BA4">
        <w:rPr>
          <w:rFonts w:ascii="Times New Roman" w:eastAsia="Arial Unicode MS" w:hAnsi="Times New Roman" w:cs="Times New Roman"/>
          <w:b/>
          <w:color w:val="000000"/>
          <w:sz w:val="28"/>
          <w:szCs w:val="28"/>
          <w:bdr w:val="nil"/>
          <w:lang w:eastAsia="ru-RU"/>
        </w:rPr>
        <w:lastRenderedPageBreak/>
        <w:t>ЗАКЛЮЧЕНИЕ</w:t>
      </w:r>
    </w:p>
    <w:p w14:paraId="71933F01" w14:textId="77777777" w:rsidR="00AB59D5" w:rsidRPr="00AB59D5" w:rsidRDefault="00AB59D5" w:rsidP="00AB59D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AB59D5">
        <w:rPr>
          <w:rFonts w:ascii="Times New Roman" w:eastAsia="Arial Unicode MS" w:hAnsi="Times New Roman" w:cs="Times New Roman"/>
          <w:color w:val="000000"/>
          <w:sz w:val="28"/>
          <w:szCs w:val="28"/>
          <w:bdr w:val="nil"/>
          <w:lang w:eastAsia="ru-RU"/>
        </w:rPr>
        <w:t>Рассмотрев в работе основные теоретические аспекты ипотечного кредитования, проанализировав статистические данные, а также проблемы и перспективы развития системы ипотечного кредитования в России, можно сделать следующие основные выводы.</w:t>
      </w:r>
    </w:p>
    <w:p w14:paraId="38E50046" w14:textId="77777777" w:rsidR="00AB59D5" w:rsidRPr="00AB59D5" w:rsidRDefault="00AB59D5" w:rsidP="00AB59D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AB59D5">
        <w:rPr>
          <w:rFonts w:ascii="Times New Roman" w:eastAsia="Arial Unicode MS" w:hAnsi="Times New Roman" w:cs="Times New Roman"/>
          <w:color w:val="000000"/>
          <w:sz w:val="28"/>
          <w:szCs w:val="28"/>
          <w:bdr w:val="nil"/>
          <w:lang w:eastAsia="ru-RU"/>
        </w:rPr>
        <w:t>Ипотечное кредитование – это предоставление банком или финансовым учреждением денег на долгосрочную перспективу заёмщику под залог приобретаемого жилья или под залог уже имеющейся в его собственности недвижимости.</w:t>
      </w:r>
    </w:p>
    <w:p w14:paraId="44486176" w14:textId="77777777" w:rsidR="00AB59D5" w:rsidRPr="00AB59D5" w:rsidRDefault="00AB59D5" w:rsidP="00AB59D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AB59D5">
        <w:rPr>
          <w:rFonts w:ascii="Times New Roman" w:eastAsia="Arial Unicode MS" w:hAnsi="Times New Roman" w:cs="Times New Roman"/>
          <w:color w:val="000000"/>
          <w:sz w:val="28"/>
          <w:szCs w:val="28"/>
          <w:bdr w:val="nil"/>
          <w:lang w:eastAsia="ru-RU"/>
        </w:rPr>
        <w:t>Проанализировав основные показатели ипотечного рынка в России, следует отметить его положительное развитие к 2018 году. Несмотря на сокращение кредитных организаций, выдающих ипотечные кредиты, значения показателей количества предоставленных кредитов и их объёма не имеют отрицательной динамики, что подтверждает усиление позиций оставшихся на рынке кредитных организаций. Положительным индикатором развития системы ипотечного кредитования является и значительный рост долгосрочного погашения кредитов, а также невысокая доля просроченной задолженности по ипотечным жилищным кредитам.</w:t>
      </w:r>
    </w:p>
    <w:p w14:paraId="27CFB227" w14:textId="77777777" w:rsidR="00AB59D5" w:rsidRPr="00AB59D5" w:rsidRDefault="00AB59D5" w:rsidP="00AB59D5">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AB59D5">
        <w:rPr>
          <w:rFonts w:ascii="Times New Roman" w:eastAsia="Arial Unicode MS" w:hAnsi="Times New Roman" w:cs="Times New Roman"/>
          <w:color w:val="000000"/>
          <w:sz w:val="28"/>
          <w:szCs w:val="28"/>
          <w:bdr w:val="nil"/>
          <w:lang w:eastAsia="ru-RU"/>
        </w:rPr>
        <w:t>Исходя из вышеизложенного, можно сказать, что рынок ипотечного жилищного кредитования продолжает развиваться возрастающими темпами, а ипотечные кредиты занимают значительную долю в активах банковского сектора. Однако, несмотря на это, существуют и проблемы, в некоторой степени тормозящие это развитие.</w:t>
      </w:r>
    </w:p>
    <w:p w14:paraId="57080C23" w14:textId="77777777"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Проблемы ипотечного кредитования и пути их решения должны быть учтены государственной властью.</w:t>
      </w:r>
    </w:p>
    <w:p w14:paraId="6AC67C0B" w14:textId="77777777"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Для этого активной реализации должны быть подвергнуты программы помощи ипотечным заемщикам. </w:t>
      </w:r>
    </w:p>
    <w:p w14:paraId="5B91B053" w14:textId="77777777"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К таким мероприятиям стоит отнести: </w:t>
      </w:r>
    </w:p>
    <w:p w14:paraId="7F264394"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lastRenderedPageBreak/>
        <w:t xml:space="preserve">Снижение процентных ставок и увеличение средних сроков ипотечного кредитования; </w:t>
      </w:r>
    </w:p>
    <w:p w14:paraId="79FB8663"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Снижение налогов и стимулирование официального трудоустройства сотрудников; </w:t>
      </w:r>
    </w:p>
    <w:p w14:paraId="415F8D75"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Жесткий контроль за деятельностью застройщиков; </w:t>
      </w:r>
    </w:p>
    <w:p w14:paraId="09C2A756"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Контролирование качества возводимых жилых фондов; </w:t>
      </w:r>
    </w:p>
    <w:p w14:paraId="0B9A3BF4"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Создание новых ипотечных программ с государственной поддержкой для кредитования особо нуждающихся категорий людей; </w:t>
      </w:r>
    </w:p>
    <w:p w14:paraId="36FAAB79"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Создание ипотечных программ для отдельных регионов; </w:t>
      </w:r>
    </w:p>
    <w:p w14:paraId="499124C3" w14:textId="77777777" w:rsidR="00C23364" w:rsidRPr="004C3228" w:rsidRDefault="00C23364" w:rsidP="00C23364">
      <w:pPr>
        <w:pStyle w:val="a4"/>
        <w:numPr>
          <w:ilvl w:val="0"/>
          <w:numId w:val="9"/>
        </w:numPr>
        <w:pBdr>
          <w:top w:val="nil"/>
          <w:left w:val="nil"/>
          <w:bottom w:val="nil"/>
          <w:right w:val="nil"/>
          <w:between w:val="nil"/>
          <w:bar w:val="nil"/>
        </w:pBdr>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Развитие регионов и их финансирование для приостановления миграционных процессов в стране. </w:t>
      </w:r>
    </w:p>
    <w:p w14:paraId="6E65EF78" w14:textId="7E543680"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4C3228">
        <w:rPr>
          <w:rFonts w:ascii="Times New Roman" w:eastAsia="Arial Unicode MS" w:hAnsi="Times New Roman" w:cs="Times New Roman"/>
          <w:color w:val="000000"/>
          <w:sz w:val="28"/>
          <w:szCs w:val="28"/>
          <w:bdr w:val="nil"/>
          <w:lang w:eastAsia="ru-RU"/>
        </w:rPr>
        <w:t xml:space="preserve">Разрешать все эти проблемы ипотечного кредитования нужно комплексно, вводя мероприятия практического назначения. Постоянный контроль за их результатами должен свидетельствовать о целесообразности их дальнейшего использования или отмены. </w:t>
      </w:r>
    </w:p>
    <w:p w14:paraId="73787DC6" w14:textId="32547DAC" w:rsidR="00C23364" w:rsidRP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Pr>
          <w:rFonts w:ascii="Times New Roman" w:eastAsia="Arial Unicode MS" w:hAnsi="Times New Roman" w:cs="Times New Roman"/>
          <w:color w:val="000000"/>
          <w:sz w:val="28"/>
          <w:szCs w:val="28"/>
          <w:bdr w:val="nil"/>
          <w:lang w:eastAsia="ru-RU"/>
        </w:rPr>
        <w:t>В</w:t>
      </w:r>
      <w:r w:rsidRPr="00C23364">
        <w:rPr>
          <w:rFonts w:ascii="Times New Roman" w:eastAsia="Arial Unicode MS" w:hAnsi="Times New Roman" w:cs="Times New Roman"/>
          <w:color w:val="000000"/>
          <w:sz w:val="28"/>
          <w:szCs w:val="28"/>
          <w:bdr w:val="nil"/>
          <w:lang w:eastAsia="ru-RU"/>
        </w:rPr>
        <w:t xml:space="preserve"> качестве основных направлений, повышения эффективности рынка ипотечного кредитования непосредственно в России могут быть: </w:t>
      </w:r>
    </w:p>
    <w:p w14:paraId="707E185A" w14:textId="77777777" w:rsidR="00C23364" w:rsidRP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23364">
        <w:rPr>
          <w:rFonts w:ascii="Times New Roman" w:eastAsia="Arial Unicode MS" w:hAnsi="Times New Roman" w:cs="Times New Roman"/>
          <w:color w:val="000000"/>
          <w:sz w:val="28"/>
          <w:szCs w:val="28"/>
          <w:bdr w:val="nil"/>
          <w:lang w:eastAsia="ru-RU"/>
        </w:rPr>
        <w:t xml:space="preserve">1. Снижение процентной ставки по ипотечному кредиту, что позволит вовлечь в ипотеку значительные части населения с разным уровнем дохода. </w:t>
      </w:r>
    </w:p>
    <w:p w14:paraId="3079259D" w14:textId="77777777" w:rsidR="00C23364" w:rsidRP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23364">
        <w:rPr>
          <w:rFonts w:ascii="Times New Roman" w:eastAsia="Arial Unicode MS" w:hAnsi="Times New Roman" w:cs="Times New Roman"/>
          <w:color w:val="000000"/>
          <w:sz w:val="28"/>
          <w:szCs w:val="28"/>
          <w:bdr w:val="nil"/>
          <w:lang w:eastAsia="ru-RU"/>
        </w:rPr>
        <w:t xml:space="preserve">2. Укрепление законодательной и нормативной правовой базы ипотечного кредитования, устранение недостатков в законодательстве, прежде всего в части совершения сделок с закладными как ценными бумагами, обращения взыскания на заложенное имущество. </w:t>
      </w:r>
    </w:p>
    <w:p w14:paraId="32A4C7AF" w14:textId="77777777" w:rsidR="00C23364" w:rsidRP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23364">
        <w:rPr>
          <w:rFonts w:ascii="Times New Roman" w:eastAsia="Arial Unicode MS" w:hAnsi="Times New Roman" w:cs="Times New Roman"/>
          <w:color w:val="000000"/>
          <w:sz w:val="28"/>
          <w:szCs w:val="28"/>
          <w:bdr w:val="nil"/>
          <w:lang w:eastAsia="ru-RU"/>
        </w:rPr>
        <w:t xml:space="preserve">3. Для банков и остальных субъектов хозяйства: финансирование реального сектора экономики со стороны правительства и стимулирование инвестиционных потребностей населения; активизация государства при помощи в реализации программ ипотечного кредитования граждан. </w:t>
      </w:r>
    </w:p>
    <w:p w14:paraId="768D61A2" w14:textId="77777777" w:rsidR="00C23364" w:rsidRP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23364">
        <w:rPr>
          <w:rFonts w:ascii="Times New Roman" w:eastAsia="Arial Unicode MS" w:hAnsi="Times New Roman" w:cs="Times New Roman"/>
          <w:color w:val="000000"/>
          <w:sz w:val="28"/>
          <w:szCs w:val="28"/>
          <w:bdr w:val="nil"/>
          <w:lang w:eastAsia="ru-RU"/>
        </w:rPr>
        <w:t xml:space="preserve">4. Создание работающей системы обеспечения доступным по ценам жильем населения со средними доходами, основанной на рыночных </w:t>
      </w:r>
      <w:r w:rsidRPr="00C23364">
        <w:rPr>
          <w:rFonts w:ascii="Times New Roman" w:eastAsia="Arial Unicode MS" w:hAnsi="Times New Roman" w:cs="Times New Roman"/>
          <w:color w:val="000000"/>
          <w:sz w:val="28"/>
          <w:szCs w:val="28"/>
          <w:bdr w:val="nil"/>
          <w:lang w:eastAsia="ru-RU"/>
        </w:rPr>
        <w:lastRenderedPageBreak/>
        <w:t xml:space="preserve">принципах приобретения жилья на свободном от монополизма жилищном рынке за счет своих средств, граждан и долгосрочных ипотечных кредитов. </w:t>
      </w:r>
    </w:p>
    <w:p w14:paraId="2AA53816" w14:textId="03723EC2"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C23364">
        <w:rPr>
          <w:rFonts w:ascii="Times New Roman" w:eastAsia="Arial Unicode MS" w:hAnsi="Times New Roman" w:cs="Times New Roman"/>
          <w:color w:val="000000"/>
          <w:sz w:val="28"/>
          <w:szCs w:val="28"/>
          <w:bdr w:val="nil"/>
          <w:lang w:eastAsia="ru-RU"/>
        </w:rPr>
        <w:t xml:space="preserve">5. Увеличение конкуренции строительного комплекса, в том числе со стороны иностранных подрядчиков. </w:t>
      </w:r>
    </w:p>
    <w:p w14:paraId="3B8ACAE8" w14:textId="77777777"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AB59D5">
        <w:rPr>
          <w:rFonts w:ascii="Times New Roman" w:eastAsia="Arial Unicode MS" w:hAnsi="Times New Roman" w:cs="Times New Roman"/>
          <w:color w:val="000000"/>
          <w:sz w:val="28"/>
          <w:szCs w:val="28"/>
          <w:bdr w:val="nil"/>
          <w:lang w:eastAsia="ru-RU"/>
        </w:rPr>
        <w:t>Только при активной поддержке государства возможно становление эффективно развивающегося рынка ипотечного жилищного кредитования. Именно государство разрабатывает меры по решению проблем, внедряет программы федерального значения, позволяющие предоставлять ипотечные кредиты на льготных условиях, а, следовательно, делать доступным ипотечное кредитование для населения.</w:t>
      </w:r>
    </w:p>
    <w:p w14:paraId="7C863D03" w14:textId="77777777" w:rsidR="00C23364" w:rsidRDefault="00C23364" w:rsidP="00C23364">
      <w:pPr>
        <w:pBdr>
          <w:top w:val="nil"/>
          <w:left w:val="nil"/>
          <w:bottom w:val="nil"/>
          <w:right w:val="nil"/>
          <w:between w:val="nil"/>
          <w:bar w:val="nil"/>
        </w:pBdr>
        <w:spacing w:after="0" w:line="360" w:lineRule="auto"/>
        <w:ind w:firstLine="709"/>
        <w:jc w:val="both"/>
        <w:rPr>
          <w:rFonts w:ascii="Times New Roman" w:eastAsia="Arial Unicode MS" w:hAnsi="Times New Roman" w:cs="Times New Roman"/>
          <w:color w:val="000000"/>
          <w:sz w:val="28"/>
          <w:szCs w:val="28"/>
          <w:bdr w:val="nil"/>
          <w:lang w:eastAsia="ru-RU"/>
        </w:rPr>
      </w:pPr>
      <w:r w:rsidRPr="00191510">
        <w:rPr>
          <w:rFonts w:ascii="Times New Roman" w:eastAsia="Arial Unicode MS" w:hAnsi="Times New Roman" w:cs="Times New Roman"/>
          <w:color w:val="000000"/>
          <w:sz w:val="28"/>
          <w:szCs w:val="28"/>
          <w:bdr w:val="nil"/>
          <w:lang w:eastAsia="ru-RU"/>
        </w:rPr>
        <w:t>Таким образом, решение проблем и выявление перспектив развития ипотечного кредитования, безусловно, позволят наиболее улучшить жилищные условия граждан и создадут эффективную банковскую систему. Система долгосрочного кредитов</w:t>
      </w:r>
      <w:r>
        <w:rPr>
          <w:rFonts w:ascii="Times New Roman" w:eastAsia="Arial Unicode MS" w:hAnsi="Times New Roman" w:cs="Times New Roman"/>
          <w:color w:val="000000"/>
          <w:sz w:val="28"/>
          <w:szCs w:val="28"/>
          <w:bdr w:val="nil"/>
          <w:lang w:eastAsia="ru-RU"/>
        </w:rPr>
        <w:t>ания в России должна отталкиваться</w:t>
      </w:r>
      <w:r w:rsidRPr="00191510">
        <w:rPr>
          <w:rFonts w:ascii="Times New Roman" w:eastAsia="Arial Unicode MS" w:hAnsi="Times New Roman" w:cs="Times New Roman"/>
          <w:color w:val="000000"/>
          <w:sz w:val="28"/>
          <w:szCs w:val="28"/>
          <w:bdr w:val="nil"/>
          <w:lang w:eastAsia="ru-RU"/>
        </w:rPr>
        <w:t xml:space="preserve"> от между</w:t>
      </w:r>
      <w:r>
        <w:rPr>
          <w:rFonts w:ascii="Times New Roman" w:eastAsia="Arial Unicode MS" w:hAnsi="Times New Roman" w:cs="Times New Roman"/>
          <w:color w:val="000000"/>
          <w:sz w:val="28"/>
          <w:szCs w:val="28"/>
          <w:bdr w:val="nil"/>
          <w:lang w:eastAsia="ru-RU"/>
        </w:rPr>
        <w:t>народного опыта и ориентироваться</w:t>
      </w:r>
      <w:r w:rsidRPr="00191510">
        <w:rPr>
          <w:rFonts w:ascii="Times New Roman" w:eastAsia="Arial Unicode MS" w:hAnsi="Times New Roman" w:cs="Times New Roman"/>
          <w:color w:val="000000"/>
          <w:sz w:val="28"/>
          <w:szCs w:val="28"/>
          <w:bdr w:val="nil"/>
          <w:lang w:eastAsia="ru-RU"/>
        </w:rPr>
        <w:t xml:space="preserve"> на российское законодательство, так же учитывая население, которое ограничено в платежеспособности и высокую инфляцию.</w:t>
      </w:r>
      <w:r>
        <w:rPr>
          <w:rFonts w:ascii="Times New Roman" w:eastAsia="Arial Unicode MS" w:hAnsi="Times New Roman" w:cs="Times New Roman"/>
          <w:color w:val="000000"/>
          <w:sz w:val="28"/>
          <w:szCs w:val="28"/>
          <w:bdr w:val="nil"/>
          <w:lang w:eastAsia="ru-RU"/>
        </w:rPr>
        <w:t xml:space="preserve"> </w:t>
      </w:r>
    </w:p>
    <w:p w14:paraId="6AE1D603" w14:textId="19407670" w:rsidR="00191510" w:rsidRPr="008F0BA4" w:rsidRDefault="00191510" w:rsidP="008F0BA4">
      <w:pPr>
        <w:pBdr>
          <w:top w:val="nil"/>
          <w:left w:val="nil"/>
          <w:bottom w:val="nil"/>
          <w:right w:val="nil"/>
          <w:between w:val="nil"/>
          <w:bar w:val="nil"/>
        </w:pBdr>
        <w:spacing w:after="0" w:line="360" w:lineRule="auto"/>
        <w:ind w:firstLine="709"/>
        <w:jc w:val="center"/>
        <w:rPr>
          <w:rFonts w:ascii="Times New Roman" w:eastAsia="Arial Unicode MS" w:hAnsi="Times New Roman" w:cs="Times New Roman"/>
          <w:b/>
          <w:color w:val="000000"/>
          <w:sz w:val="28"/>
          <w:szCs w:val="28"/>
          <w:bdr w:val="nil"/>
          <w:lang w:eastAsia="ru-RU"/>
        </w:rPr>
      </w:pPr>
      <w:r w:rsidRPr="008F0BA4">
        <w:rPr>
          <w:rFonts w:ascii="Times New Roman" w:eastAsia="Arial Unicode MS" w:hAnsi="Times New Roman" w:cs="Times New Roman"/>
          <w:b/>
          <w:color w:val="000000"/>
          <w:sz w:val="28"/>
          <w:szCs w:val="28"/>
          <w:bdr w:val="nil"/>
          <w:lang w:eastAsia="ru-RU"/>
        </w:rPr>
        <w:br w:type="page"/>
      </w:r>
    </w:p>
    <w:p w14:paraId="74DC17E3" w14:textId="77777777" w:rsidR="00191510" w:rsidRPr="00191510" w:rsidRDefault="00191510" w:rsidP="00191510">
      <w:pPr>
        <w:pBdr>
          <w:top w:val="nil"/>
          <w:left w:val="nil"/>
          <w:bottom w:val="nil"/>
          <w:right w:val="nil"/>
          <w:between w:val="nil"/>
          <w:bar w:val="nil"/>
        </w:pBdr>
        <w:spacing w:after="240" w:line="360" w:lineRule="auto"/>
        <w:ind w:firstLine="709"/>
        <w:jc w:val="center"/>
        <w:rPr>
          <w:rFonts w:ascii="Times New Roman" w:eastAsia="Arial Unicode MS" w:hAnsi="Times New Roman" w:cs="Times New Roman"/>
          <w:b/>
          <w:color w:val="000000"/>
          <w:sz w:val="28"/>
          <w:szCs w:val="28"/>
          <w:bdr w:val="nil"/>
          <w:lang w:eastAsia="ru-RU"/>
        </w:rPr>
      </w:pPr>
      <w:r w:rsidRPr="00191510">
        <w:rPr>
          <w:rFonts w:ascii="Times New Roman" w:eastAsia="Arial Unicode MS" w:hAnsi="Times New Roman" w:cs="Times New Roman"/>
          <w:b/>
          <w:color w:val="000000"/>
          <w:sz w:val="28"/>
          <w:szCs w:val="28"/>
          <w:bdr w:val="nil"/>
          <w:lang w:eastAsia="ru-RU"/>
        </w:rPr>
        <w:lastRenderedPageBreak/>
        <w:t>СПИСОК ИСПОЛЬЗОВАНН</w:t>
      </w:r>
      <w:r w:rsidR="00C763B2">
        <w:rPr>
          <w:rFonts w:ascii="Times New Roman" w:eastAsia="Arial Unicode MS" w:hAnsi="Times New Roman" w:cs="Times New Roman"/>
          <w:b/>
          <w:color w:val="000000"/>
          <w:sz w:val="28"/>
          <w:szCs w:val="28"/>
          <w:bdr w:val="nil"/>
          <w:lang w:eastAsia="ru-RU"/>
        </w:rPr>
        <w:t>ЫХ ИСТОЧНИКОВ</w:t>
      </w:r>
    </w:p>
    <w:p w14:paraId="3A8D67C3" w14:textId="77777777" w:rsidR="00805BD8" w:rsidRDefault="00191510" w:rsidP="00805BD8">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805BD8">
        <w:rPr>
          <w:rFonts w:ascii="Times New Roman" w:eastAsia="Arial Unicode MS" w:hAnsi="Times New Roman" w:cs="Times New Roman"/>
          <w:color w:val="000000"/>
          <w:sz w:val="28"/>
          <w:szCs w:val="28"/>
          <w:bdr w:val="nil"/>
          <w:lang w:eastAsia="ru-RU"/>
        </w:rPr>
        <w:t xml:space="preserve">Конституция Российской Федерации [Электронный ресурс]: конституция принята всенародным голосованием 12.12.1993, с учетом поправок, внесенных Законами РФ о поправках к Конституции РФ от 30.12.2008 № 6-ФКЗ, от 30.12.2008 № 7-ФКЗ, от 05.02.2014 № 2- ФКЗ, от 21.07.2014 № 11-ФКЗ // Консультант Плюс: справочная правовая система. – URL: http://www.consultant.ru  </w:t>
      </w:r>
    </w:p>
    <w:p w14:paraId="5E0F9540" w14:textId="77777777" w:rsidR="00FD1F0D" w:rsidRDefault="00232D2B"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232D2B">
        <w:rPr>
          <w:rFonts w:ascii="Times New Roman" w:eastAsia="Arial Unicode MS" w:hAnsi="Times New Roman" w:cs="Times New Roman"/>
          <w:color w:val="000000"/>
          <w:sz w:val="28"/>
          <w:szCs w:val="28"/>
          <w:bdr w:val="nil"/>
          <w:lang w:eastAsia="ru-RU"/>
        </w:rPr>
        <w:t>Федеральный закон №102-ФЗ от 16.07.1998 "Об ипотеке (залоге недвижимости)" Актуальная редакция закона 102-ФЗ от 01.07.2018 с изменениями, вступившими в силу с 01.07.2018.</w:t>
      </w:r>
    </w:p>
    <w:p w14:paraId="36C6EE21" w14:textId="1AFC59D9" w:rsidR="00FD1F0D" w:rsidRPr="00FD1F0D" w:rsidRDefault="00FD1F0D"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D1F0D">
        <w:rPr>
          <w:rFonts w:ascii="Times New Roman" w:eastAsia="Arial Unicode MS" w:hAnsi="Times New Roman" w:cs="Times New Roman"/>
          <w:color w:val="000000" w:themeColor="text1"/>
          <w:sz w:val="28"/>
          <w:szCs w:val="28"/>
          <w:bdr w:val="nil"/>
          <w:lang w:eastAsia="ru-RU"/>
        </w:rPr>
        <w:t>План деятельности Министерства финансов Российской Федерации на 2019 - 2024 годы (утв. Минфином России 01.03.2019) // Справочно-правовая система Консультант</w:t>
      </w:r>
    </w:p>
    <w:p w14:paraId="7E34E4B4" w14:textId="728FBF5B" w:rsidR="0048117A" w:rsidRDefault="0048117A"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8117A">
        <w:rPr>
          <w:rFonts w:ascii="Times New Roman" w:eastAsia="Arial Unicode MS" w:hAnsi="Times New Roman" w:cs="Times New Roman"/>
          <w:color w:val="000000"/>
          <w:sz w:val="28"/>
          <w:szCs w:val="28"/>
          <w:bdr w:val="nil"/>
          <w:lang w:eastAsia="ru-RU"/>
        </w:rPr>
        <w:t>Айзинова И.М. Ипотечное кредитование как инструмент жилищной политики // Научные труды: Институт народнохозяйственного прогнозирования РАН. - 2017. - № 15. - С. 489 - 510.</w:t>
      </w:r>
    </w:p>
    <w:p w14:paraId="6BC27532" w14:textId="7D4CB027" w:rsidR="00F272B0" w:rsidRDefault="00F272B0"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272B0">
        <w:rPr>
          <w:rFonts w:ascii="Times New Roman" w:eastAsia="Arial Unicode MS" w:hAnsi="Times New Roman" w:cs="Times New Roman"/>
          <w:color w:val="000000"/>
          <w:sz w:val="28"/>
          <w:szCs w:val="28"/>
          <w:bdr w:val="nil"/>
          <w:lang w:eastAsia="ru-RU"/>
        </w:rPr>
        <w:t>Боннер, Е. А. Банковское кредитование / Е.А. Бонне</w:t>
      </w:r>
      <w:r>
        <w:rPr>
          <w:rFonts w:ascii="Times New Roman" w:eastAsia="Arial Unicode MS" w:hAnsi="Times New Roman" w:cs="Times New Roman"/>
          <w:color w:val="000000"/>
          <w:sz w:val="28"/>
          <w:szCs w:val="28"/>
          <w:bdr w:val="nil"/>
          <w:lang w:eastAsia="ru-RU"/>
        </w:rPr>
        <w:t>р. - М.: Городец, 2017. - 160 c</w:t>
      </w:r>
    </w:p>
    <w:p w14:paraId="020ECF58" w14:textId="062512D5" w:rsidR="0048117A" w:rsidRDefault="0048117A"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8117A">
        <w:rPr>
          <w:rFonts w:ascii="Times New Roman" w:eastAsia="Arial Unicode MS" w:hAnsi="Times New Roman" w:cs="Times New Roman"/>
          <w:color w:val="000000"/>
          <w:sz w:val="28"/>
          <w:szCs w:val="28"/>
          <w:bdr w:val="nil"/>
          <w:lang w:eastAsia="ru-RU"/>
        </w:rPr>
        <w:t>Воробьева А.В. Модели и методы управления управлениями рисками ипотечного кредитования// Вестник РЭУ им. Г. В. Плеханова. 2017. № 3. (93).</w:t>
      </w:r>
    </w:p>
    <w:p w14:paraId="67810B72" w14:textId="77777777" w:rsidR="00C81487" w:rsidRDefault="00191510" w:rsidP="00C8148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805BD8">
        <w:rPr>
          <w:rFonts w:ascii="Times New Roman" w:eastAsia="Arial Unicode MS" w:hAnsi="Times New Roman" w:cs="Times New Roman"/>
          <w:color w:val="000000"/>
          <w:sz w:val="28"/>
          <w:szCs w:val="28"/>
          <w:bdr w:val="nil"/>
          <w:lang w:eastAsia="ru-RU"/>
        </w:rPr>
        <w:t>Грудцын Г. О. Банковское ипотечное жилищное кредитование в РФ: состояние и перспективы развития // Молодой ученый. — 2017. — № 2. —С.34-36</w:t>
      </w:r>
    </w:p>
    <w:p w14:paraId="5A5DB339" w14:textId="1AB5A16C" w:rsidR="00FD1F0D" w:rsidRDefault="00FD1F0D"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D1F0D">
        <w:rPr>
          <w:rFonts w:ascii="Times New Roman" w:eastAsia="Arial Unicode MS" w:hAnsi="Times New Roman" w:cs="Times New Roman"/>
          <w:color w:val="000000"/>
          <w:sz w:val="28"/>
          <w:szCs w:val="28"/>
          <w:bdr w:val="nil"/>
          <w:lang w:eastAsia="ru-RU"/>
        </w:rPr>
        <w:t>Долженков А. Ипотечный бум заканчивается // Эксперт. - 2018. - N 44. - С.30-31.</w:t>
      </w:r>
    </w:p>
    <w:p w14:paraId="44FE7B6F" w14:textId="37361C7C" w:rsidR="0048117A" w:rsidRDefault="0048117A"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8117A">
        <w:rPr>
          <w:rFonts w:ascii="Times New Roman" w:eastAsia="Arial Unicode MS" w:hAnsi="Times New Roman" w:cs="Times New Roman"/>
          <w:color w:val="000000"/>
          <w:sz w:val="28"/>
          <w:szCs w:val="28"/>
          <w:bdr w:val="nil"/>
          <w:lang w:eastAsia="ru-RU"/>
        </w:rPr>
        <w:t>Долматович И.А. Ипотечное жилищное кредитование в России: проблемы и решения / И.А. Долматович, Н.В. Кешенкова // Деньги и кредит. – 2017. – № 3. – С. 33–37.</w:t>
      </w:r>
    </w:p>
    <w:p w14:paraId="7C884211" w14:textId="3BACD074" w:rsidR="0048117A" w:rsidRDefault="0048117A"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8117A">
        <w:rPr>
          <w:rFonts w:ascii="Times New Roman" w:eastAsia="Arial Unicode MS" w:hAnsi="Times New Roman" w:cs="Times New Roman"/>
          <w:color w:val="000000"/>
          <w:sz w:val="28"/>
          <w:szCs w:val="28"/>
          <w:bdr w:val="nil"/>
          <w:lang w:eastAsia="ru-RU"/>
        </w:rPr>
        <w:lastRenderedPageBreak/>
        <w:t>Злодеева А.Е. Ипотечное жилищное кредитование как часть экономической системы государства // Экономика, социология и право. - 2017. - № 11. - С. 10 - 12.</w:t>
      </w:r>
    </w:p>
    <w:p w14:paraId="3A7D6558" w14:textId="32BC5C7C" w:rsidR="008742A8" w:rsidRDefault="008742A8" w:rsidP="00F272B0">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8742A8">
        <w:rPr>
          <w:rFonts w:ascii="Times New Roman" w:eastAsia="Arial Unicode MS" w:hAnsi="Times New Roman" w:cs="Times New Roman"/>
          <w:color w:val="000000"/>
          <w:sz w:val="28"/>
          <w:szCs w:val="28"/>
          <w:bdr w:val="nil"/>
          <w:lang w:eastAsia="ru-RU"/>
        </w:rPr>
        <w:t>Идрисов Г.И. Инфраструктурная ипотека в России: возможности и перспективы / Г.И.Идрисов, Ю.Ю.Пономарев // Вопросы экономики. - 2019. - N 1. - С.114-133.</w:t>
      </w:r>
    </w:p>
    <w:p w14:paraId="10B3819B" w14:textId="77777777" w:rsidR="00FD1F0D" w:rsidRDefault="00C81487"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81487">
        <w:rPr>
          <w:rFonts w:ascii="Times New Roman" w:eastAsia="Arial Unicode MS" w:hAnsi="Times New Roman" w:cs="Times New Roman"/>
          <w:color w:val="000000"/>
          <w:sz w:val="28"/>
          <w:szCs w:val="28"/>
          <w:bdr w:val="nil"/>
          <w:lang w:eastAsia="ru-RU"/>
        </w:rPr>
        <w:t>Крупин В.О. Жилищная ипотека в России: теория и практика / В.О. Крупин. – М.: Информационно-внедренческий центр «Маркетинг», 2017. – 87 с.</w:t>
      </w:r>
    </w:p>
    <w:p w14:paraId="7BB20FA3" w14:textId="26DD3E80" w:rsidR="00FD1F0D" w:rsidRPr="00FD1F0D" w:rsidRDefault="00FD1F0D"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D1F0D">
        <w:rPr>
          <w:rFonts w:ascii="Times New Roman" w:eastAsia="Arial Unicode MS" w:hAnsi="Times New Roman" w:cs="Times New Roman"/>
          <w:color w:val="000000" w:themeColor="text1"/>
          <w:sz w:val="28"/>
          <w:szCs w:val="28"/>
          <w:bdr w:val="nil"/>
          <w:lang w:eastAsia="ru-RU"/>
        </w:rPr>
        <w:t>Караваева Ю.С. Современный рынок ипотечного кредитования и проблемы его развития // Вестник НГИЭИ. – 2018. – №2. – С. 133-147.</w:t>
      </w:r>
    </w:p>
    <w:p w14:paraId="461915CC" w14:textId="77777777" w:rsidR="00FD1F0D" w:rsidRDefault="00C81487"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81487">
        <w:rPr>
          <w:rFonts w:ascii="Times New Roman" w:eastAsia="Arial Unicode MS" w:hAnsi="Times New Roman" w:cs="Times New Roman"/>
          <w:color w:val="000000"/>
          <w:sz w:val="28"/>
          <w:szCs w:val="28"/>
          <w:bdr w:val="nil"/>
          <w:lang w:eastAsia="ru-RU"/>
        </w:rPr>
        <w:t>Крюков, Р. В. Банковское дело и кредитование / Р.В. Крюков. - М.: А-Приор, 2017. - 236 c.</w:t>
      </w:r>
    </w:p>
    <w:p w14:paraId="2227055D" w14:textId="77777777" w:rsidR="00FD1F0D" w:rsidRPr="00FD1F0D" w:rsidRDefault="00FD1F0D"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D1F0D">
        <w:rPr>
          <w:rFonts w:ascii="Times New Roman" w:eastAsia="Arial Unicode MS" w:hAnsi="Times New Roman" w:cs="Times New Roman"/>
          <w:color w:val="000000" w:themeColor="text1"/>
          <w:sz w:val="28"/>
          <w:szCs w:val="28"/>
          <w:bdr w:val="nil"/>
          <w:lang w:eastAsia="ru-RU"/>
        </w:rPr>
        <w:t>Корень А.В., Доброва В.С. Проблемы и перспективы развития рынка ипотечного кредитования в России // Азимут научных исследований: экономика и управление. – 2017. – №1. – С. 76-79.</w:t>
      </w:r>
    </w:p>
    <w:p w14:paraId="0B0C8036" w14:textId="14FEDFE0" w:rsidR="00FD1F0D" w:rsidRPr="00937EA3" w:rsidRDefault="00FD1F0D"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D1F0D">
        <w:rPr>
          <w:rFonts w:ascii="Times New Roman" w:eastAsia="Arial Unicode MS" w:hAnsi="Times New Roman" w:cs="Times New Roman"/>
          <w:color w:val="000000" w:themeColor="text1"/>
          <w:sz w:val="28"/>
          <w:szCs w:val="28"/>
          <w:bdr w:val="nil"/>
          <w:lang w:eastAsia="ru-RU"/>
        </w:rPr>
        <w:t>Курылева М.А. Рынок ипотечного кредитования в России: проблемы и перспективы // научное сообщество студентов xxi столетия. экономические науки: сб. ст. по мат. LXXVIII междунар. студ. науч.-практ. конф. № 6(78).</w:t>
      </w:r>
    </w:p>
    <w:p w14:paraId="10DF5BA3" w14:textId="0F3CEF4D" w:rsidR="00937EA3" w:rsidRPr="008742A8" w:rsidRDefault="00937EA3"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937EA3">
        <w:rPr>
          <w:rFonts w:ascii="Times New Roman" w:eastAsia="Arial Unicode MS" w:hAnsi="Times New Roman" w:cs="Times New Roman"/>
          <w:color w:val="000000"/>
          <w:sz w:val="28"/>
          <w:szCs w:val="28"/>
          <w:bdr w:val="nil"/>
          <w:lang w:eastAsia="ru-RU"/>
        </w:rPr>
        <w:t>Кулакова Н.Н., Суслякова О.Н. Проблемы и перспективы развития рынка ипотечного кредитования в россии в современных экономических условиях // Вестник Алтайской академии экономики и права. – 2018. – № 8. – С. 151-159;</w:t>
      </w:r>
    </w:p>
    <w:p w14:paraId="29E08696" w14:textId="5735DF25" w:rsidR="008742A8" w:rsidRPr="00FD1F0D" w:rsidRDefault="008742A8"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8742A8">
        <w:rPr>
          <w:rFonts w:ascii="Times New Roman" w:eastAsia="Arial Unicode MS" w:hAnsi="Times New Roman" w:cs="Times New Roman"/>
          <w:color w:val="000000"/>
          <w:sz w:val="28"/>
          <w:szCs w:val="28"/>
          <w:bdr w:val="nil"/>
          <w:lang w:eastAsia="ru-RU"/>
        </w:rPr>
        <w:t>Минина Т.И. Ипотека как один из факторов развития кредитных операций банков / Т.И.Минина, Н.А.Поборцева // Аспирант и соискатель. - 2017. - N 3. - С.29-32.</w:t>
      </w:r>
    </w:p>
    <w:p w14:paraId="3457DC47" w14:textId="77777777" w:rsidR="00FD1F0D" w:rsidRDefault="00C81487"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81487">
        <w:rPr>
          <w:rFonts w:ascii="Times New Roman" w:eastAsia="Arial Unicode MS" w:hAnsi="Times New Roman" w:cs="Times New Roman"/>
          <w:color w:val="000000"/>
          <w:sz w:val="28"/>
          <w:szCs w:val="28"/>
          <w:bdr w:val="nil"/>
          <w:lang w:eastAsia="ru-RU"/>
        </w:rPr>
        <w:t>Рогова М.В. Ипотечные займы: неоправданные ожидания или экономически неэффективное поведение? // ЭКО. - 2017. - N 3. - С.147-154.</w:t>
      </w:r>
    </w:p>
    <w:p w14:paraId="5B2672B3" w14:textId="6FC5BAF8" w:rsidR="00FD1F0D" w:rsidRPr="0048117A" w:rsidRDefault="00FD1F0D"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FD1F0D">
        <w:rPr>
          <w:rFonts w:ascii="Times New Roman" w:eastAsia="Arial Unicode MS" w:hAnsi="Times New Roman" w:cs="Times New Roman"/>
          <w:color w:val="000000" w:themeColor="text1"/>
          <w:sz w:val="28"/>
          <w:szCs w:val="28"/>
          <w:bdr w:val="nil"/>
          <w:lang w:eastAsia="ru-RU"/>
        </w:rPr>
        <w:lastRenderedPageBreak/>
        <w:t>Сошникова В.С. Проблемы и перспективы развития современного рынка ипотечного кредитования в России и регионе // Молодой ученый. – 2017. – №21. – С. 88-92.</w:t>
      </w:r>
    </w:p>
    <w:p w14:paraId="0FA2AB37" w14:textId="6E35A2DB" w:rsidR="0048117A" w:rsidRPr="00FD1F0D" w:rsidRDefault="0048117A" w:rsidP="00FD1F0D">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48117A">
        <w:rPr>
          <w:rFonts w:ascii="Times New Roman" w:eastAsia="Arial Unicode MS" w:hAnsi="Times New Roman" w:cs="Times New Roman"/>
          <w:color w:val="000000"/>
          <w:sz w:val="28"/>
          <w:szCs w:val="28"/>
          <w:bdr w:val="nil"/>
          <w:lang w:eastAsia="ru-RU"/>
        </w:rPr>
        <w:t>Торосян Н.Д. Ипотечное кредитование: теоретические основы и тенденции развития // Экономика и предпринимательство. - 2017. - № 12-1. - С. 1294 - 1297.</w:t>
      </w:r>
    </w:p>
    <w:p w14:paraId="21728984" w14:textId="77777777" w:rsidR="00C73EC7" w:rsidRDefault="00C73EC7" w:rsidP="00805BD8">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73EC7">
        <w:rPr>
          <w:rFonts w:ascii="Times New Roman" w:eastAsia="Arial Unicode MS" w:hAnsi="Times New Roman" w:cs="Times New Roman"/>
          <w:color w:val="000000"/>
          <w:sz w:val="28"/>
          <w:szCs w:val="28"/>
          <w:bdr w:val="nil"/>
          <w:lang w:eastAsia="ru-RU"/>
        </w:rPr>
        <w:t>Банкист.ру Роль кредита в нашей жизни [Электронный ресурс] https://</w:t>
      </w:r>
      <w:r>
        <w:rPr>
          <w:rFonts w:ascii="Times New Roman" w:eastAsia="Arial Unicode MS" w:hAnsi="Times New Roman" w:cs="Times New Roman"/>
          <w:color w:val="000000"/>
          <w:sz w:val="28"/>
          <w:szCs w:val="28"/>
          <w:bdr w:val="nil"/>
          <w:lang w:eastAsia="ru-RU"/>
        </w:rPr>
        <w:t>bankist.ru/article/291113/1887/</w:t>
      </w:r>
      <w:r w:rsidRPr="00C73EC7">
        <w:rPr>
          <w:rFonts w:ascii="Times New Roman" w:eastAsia="Arial Unicode MS" w:hAnsi="Times New Roman" w:cs="Times New Roman"/>
          <w:color w:val="000000"/>
          <w:sz w:val="28"/>
          <w:szCs w:val="28"/>
          <w:bdr w:val="nil"/>
          <w:lang w:eastAsia="ru-RU"/>
        </w:rPr>
        <w:t xml:space="preserve"> </w:t>
      </w:r>
    </w:p>
    <w:p w14:paraId="4212587B" w14:textId="77777777" w:rsidR="00C73EC7" w:rsidRDefault="00191510"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805BD8">
        <w:rPr>
          <w:rFonts w:ascii="Times New Roman" w:eastAsia="Arial Unicode MS" w:hAnsi="Times New Roman" w:cs="Times New Roman"/>
          <w:color w:val="000000"/>
          <w:sz w:val="28"/>
          <w:szCs w:val="28"/>
          <w:bdr w:val="nil"/>
          <w:lang w:eastAsia="ru-RU"/>
        </w:rPr>
        <w:t xml:space="preserve">Информационный портал Banki.ru [Электронный ресурс] /– Информационное агентство «Банки.ру». – Режим доступа: http://www.banki.ru/banks/ratings. </w:t>
      </w:r>
    </w:p>
    <w:p w14:paraId="54D9441E" w14:textId="77777777" w:rsidR="00C73EC7" w:rsidRDefault="00C73EC7"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sz w:val="28"/>
          <w:szCs w:val="28"/>
          <w:bdr w:val="nil"/>
          <w:lang w:eastAsia="ru-RU"/>
        </w:rPr>
      </w:pPr>
      <w:r w:rsidRPr="00C73EC7">
        <w:rPr>
          <w:rFonts w:ascii="Times New Roman" w:eastAsia="Arial Unicode MS" w:hAnsi="Times New Roman" w:cs="Times New Roman"/>
          <w:color w:val="000000"/>
          <w:sz w:val="28"/>
          <w:szCs w:val="28"/>
          <w:bdr w:val="nil"/>
          <w:lang w:eastAsia="ru-RU"/>
        </w:rPr>
        <w:t xml:space="preserve">Национальное бюро кредитных историй [Электронный ресурс]. – Режим доступа: http://www.nbki.ru </w:t>
      </w:r>
    </w:p>
    <w:p w14:paraId="2E172025" w14:textId="77777777" w:rsidR="00C73EC7" w:rsidRPr="00C73EC7" w:rsidRDefault="00C73EC7"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themeColor="text1"/>
          <w:sz w:val="28"/>
          <w:szCs w:val="28"/>
          <w:bdr w:val="nil"/>
          <w:lang w:eastAsia="ru-RU"/>
        </w:rPr>
      </w:pPr>
      <w:r w:rsidRPr="00C73EC7">
        <w:rPr>
          <w:rFonts w:ascii="Times New Roman" w:eastAsia="Arial Unicode MS" w:hAnsi="Times New Roman" w:cs="Times New Roman"/>
          <w:color w:val="000000"/>
          <w:sz w:val="28"/>
          <w:szCs w:val="28"/>
          <w:bdr w:val="nil"/>
          <w:lang w:eastAsia="ru-RU"/>
        </w:rPr>
        <w:t>Официальный сайт министерства экономического развития Российской Федерац</w:t>
      </w:r>
      <w:r w:rsidRPr="00C73EC7">
        <w:rPr>
          <w:rFonts w:ascii="Times New Roman" w:eastAsia="Arial Unicode MS" w:hAnsi="Times New Roman" w:cs="Times New Roman"/>
          <w:color w:val="000000" w:themeColor="text1"/>
          <w:sz w:val="28"/>
          <w:szCs w:val="28"/>
          <w:bdr w:val="nil"/>
          <w:lang w:eastAsia="ru-RU"/>
        </w:rPr>
        <w:t xml:space="preserve">ии [Электронный ресурс]  </w:t>
      </w:r>
      <w:hyperlink r:id="rId14" w:history="1">
        <w:r w:rsidRPr="00C73EC7">
          <w:rPr>
            <w:rStyle w:val="a5"/>
            <w:rFonts w:ascii="Times New Roman" w:eastAsia="Arial Unicode MS" w:hAnsi="Times New Roman" w:cs="Times New Roman"/>
            <w:color w:val="000000" w:themeColor="text1"/>
            <w:sz w:val="28"/>
            <w:szCs w:val="28"/>
            <w:u w:val="none"/>
            <w:bdr w:val="nil"/>
            <w:lang w:eastAsia="ru-RU"/>
          </w:rPr>
          <w:t>http://economy.gov.ru/</w:t>
        </w:r>
      </w:hyperlink>
    </w:p>
    <w:p w14:paraId="4838FED6" w14:textId="77777777" w:rsidR="00C73EC7" w:rsidRPr="00C73EC7" w:rsidRDefault="00C73EC7"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themeColor="text1"/>
          <w:sz w:val="28"/>
          <w:szCs w:val="28"/>
          <w:bdr w:val="nil"/>
          <w:lang w:eastAsia="ru-RU"/>
        </w:rPr>
      </w:pPr>
      <w:r w:rsidRPr="00C73EC7">
        <w:rPr>
          <w:rFonts w:ascii="Times New Roman" w:eastAsia="Arial Unicode MS" w:hAnsi="Times New Roman" w:cs="Times New Roman"/>
          <w:color w:val="000000" w:themeColor="text1"/>
          <w:sz w:val="28"/>
          <w:szCs w:val="28"/>
          <w:bdr w:val="nil"/>
          <w:lang w:eastAsia="ru-RU"/>
        </w:rPr>
        <w:t xml:space="preserve">Официальный сайт федеральной службы государственной статистики [Электронный ресурс] http://www.gks.ru/ </w:t>
      </w:r>
    </w:p>
    <w:p w14:paraId="4D9537F3" w14:textId="77777777" w:rsidR="00C73EC7" w:rsidRPr="00C73EC7" w:rsidRDefault="00C73EC7"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themeColor="text1"/>
          <w:sz w:val="28"/>
          <w:szCs w:val="28"/>
          <w:bdr w:val="nil"/>
          <w:lang w:eastAsia="ru-RU"/>
        </w:rPr>
      </w:pPr>
      <w:r w:rsidRPr="00C73EC7">
        <w:rPr>
          <w:rFonts w:ascii="Times New Roman" w:eastAsia="Arial Unicode MS" w:hAnsi="Times New Roman" w:cs="Times New Roman"/>
          <w:color w:val="000000" w:themeColor="text1"/>
          <w:sz w:val="28"/>
          <w:szCs w:val="28"/>
          <w:bdr w:val="nil"/>
          <w:lang w:eastAsia="ru-RU"/>
        </w:rPr>
        <w:t xml:space="preserve">Официальный сайт Финам </w:t>
      </w:r>
      <w:bookmarkStart w:id="12" w:name="_Hlk20144421"/>
      <w:r w:rsidRPr="00C73EC7">
        <w:rPr>
          <w:rFonts w:ascii="Times New Roman" w:eastAsia="Arial Unicode MS" w:hAnsi="Times New Roman" w:cs="Times New Roman"/>
          <w:color w:val="000000" w:themeColor="text1"/>
          <w:sz w:val="28"/>
          <w:szCs w:val="28"/>
          <w:bdr w:val="nil"/>
          <w:lang w:eastAsia="ru-RU"/>
        </w:rPr>
        <w:t xml:space="preserve">[Электронный ресурс] </w:t>
      </w:r>
      <w:bookmarkEnd w:id="12"/>
      <w:r w:rsidRPr="00C73EC7">
        <w:rPr>
          <w:rFonts w:ascii="Times New Roman" w:eastAsia="Arial Unicode MS" w:hAnsi="Times New Roman" w:cs="Times New Roman"/>
          <w:color w:val="000000" w:themeColor="text1"/>
          <w:sz w:val="28"/>
          <w:szCs w:val="28"/>
          <w:bdr w:val="nil"/>
          <w:lang w:eastAsia="ru-RU"/>
        </w:rPr>
        <w:t xml:space="preserve">http://www.finam.ru/ </w:t>
      </w:r>
    </w:p>
    <w:p w14:paraId="709047CE" w14:textId="31EFA1C8" w:rsidR="00C73EC7" w:rsidRDefault="00C73EC7"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themeColor="text1"/>
          <w:sz w:val="28"/>
          <w:szCs w:val="28"/>
          <w:bdr w:val="nil"/>
          <w:lang w:eastAsia="ru-RU"/>
        </w:rPr>
      </w:pPr>
      <w:r w:rsidRPr="00C73EC7">
        <w:rPr>
          <w:rFonts w:ascii="Times New Roman" w:eastAsia="Arial Unicode MS" w:hAnsi="Times New Roman" w:cs="Times New Roman"/>
          <w:color w:val="000000" w:themeColor="text1"/>
          <w:sz w:val="28"/>
          <w:szCs w:val="28"/>
          <w:bdr w:val="nil"/>
          <w:lang w:eastAsia="ru-RU"/>
        </w:rPr>
        <w:t xml:space="preserve">Официальный сайт Центрального Банка РФ. [Электронный ресурс] http://www.cbr.ru  </w:t>
      </w:r>
    </w:p>
    <w:p w14:paraId="511E3C3D" w14:textId="695C2715" w:rsidR="0048117A" w:rsidRPr="00C73EC7" w:rsidRDefault="0048117A" w:rsidP="00C73EC7">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Fonts w:ascii="Times New Roman" w:eastAsia="Arial Unicode MS" w:hAnsi="Times New Roman" w:cs="Times New Roman"/>
          <w:color w:val="000000" w:themeColor="text1"/>
          <w:sz w:val="28"/>
          <w:szCs w:val="28"/>
          <w:bdr w:val="nil"/>
          <w:lang w:eastAsia="ru-RU"/>
        </w:rPr>
      </w:pPr>
      <w:r w:rsidRPr="0048117A">
        <w:rPr>
          <w:rFonts w:ascii="Times New Roman" w:eastAsia="Arial Unicode MS" w:hAnsi="Times New Roman" w:cs="Times New Roman"/>
          <w:color w:val="000000" w:themeColor="text1"/>
          <w:sz w:val="28"/>
          <w:szCs w:val="28"/>
          <w:bdr w:val="nil"/>
          <w:lang w:eastAsia="ru-RU"/>
        </w:rPr>
        <w:t>Показатели рынка жилищного (ипотечного жилищного) кредитования</w:t>
      </w:r>
      <w:r>
        <w:rPr>
          <w:rFonts w:ascii="Times New Roman" w:eastAsia="Arial Unicode MS" w:hAnsi="Times New Roman" w:cs="Times New Roman"/>
          <w:color w:val="000000" w:themeColor="text1"/>
          <w:sz w:val="28"/>
          <w:szCs w:val="28"/>
          <w:bdr w:val="nil"/>
          <w:lang w:eastAsia="ru-RU"/>
        </w:rPr>
        <w:t xml:space="preserve"> </w:t>
      </w:r>
      <w:r w:rsidRPr="0048117A">
        <w:rPr>
          <w:rFonts w:ascii="Times New Roman" w:eastAsia="Arial Unicode MS" w:hAnsi="Times New Roman" w:cs="Times New Roman"/>
          <w:color w:val="000000" w:themeColor="text1"/>
          <w:sz w:val="28"/>
          <w:szCs w:val="28"/>
          <w:bdr w:val="nil"/>
          <w:lang w:eastAsia="ru-RU"/>
        </w:rPr>
        <w:t>[Электронный ресурс] https://cbr.ru/statistics/pdko/Mortgage/</w:t>
      </w:r>
    </w:p>
    <w:p w14:paraId="6A1FA491" w14:textId="163EB55A" w:rsidR="00BA6568" w:rsidRDefault="00C73EC7" w:rsidP="00BA6568">
      <w:pPr>
        <w:pStyle w:val="a4"/>
        <w:numPr>
          <w:ilvl w:val="0"/>
          <w:numId w:val="3"/>
        </w:numPr>
        <w:pBdr>
          <w:top w:val="nil"/>
          <w:left w:val="nil"/>
          <w:bottom w:val="nil"/>
          <w:right w:val="nil"/>
          <w:between w:val="nil"/>
          <w:bar w:val="nil"/>
        </w:pBdr>
        <w:tabs>
          <w:tab w:val="clear" w:pos="720"/>
          <w:tab w:val="num" w:pos="0"/>
        </w:tabs>
        <w:spacing w:after="0" w:line="360" w:lineRule="auto"/>
        <w:ind w:left="0" w:firstLine="709"/>
        <w:jc w:val="both"/>
        <w:rPr>
          <w:rStyle w:val="a5"/>
          <w:rFonts w:ascii="Times New Roman" w:eastAsia="Arial Unicode MS" w:hAnsi="Times New Roman" w:cs="Times New Roman"/>
          <w:color w:val="000000" w:themeColor="text1"/>
          <w:sz w:val="28"/>
          <w:szCs w:val="28"/>
          <w:u w:val="none"/>
          <w:bdr w:val="nil"/>
          <w:lang w:eastAsia="ru-RU"/>
        </w:rPr>
      </w:pPr>
      <w:r w:rsidRPr="00C73EC7">
        <w:rPr>
          <w:rFonts w:ascii="Times New Roman" w:eastAsia="Arial Unicode MS" w:hAnsi="Times New Roman" w:cs="Times New Roman"/>
          <w:color w:val="000000" w:themeColor="text1"/>
          <w:sz w:val="28"/>
          <w:szCs w:val="28"/>
          <w:bdr w:val="nil"/>
          <w:lang w:eastAsia="ru-RU"/>
        </w:rPr>
        <w:t xml:space="preserve">Статистика Банка России [Электронный ресурс] </w:t>
      </w:r>
      <w:hyperlink r:id="rId15" w:history="1">
        <w:r w:rsidRPr="00C73EC7">
          <w:rPr>
            <w:rStyle w:val="a5"/>
            <w:rFonts w:ascii="Times New Roman" w:eastAsia="Arial Unicode MS" w:hAnsi="Times New Roman" w:cs="Times New Roman"/>
            <w:color w:val="000000" w:themeColor="text1"/>
            <w:sz w:val="28"/>
            <w:szCs w:val="28"/>
            <w:u w:val="none"/>
            <w:bdr w:val="nil"/>
            <w:lang w:eastAsia="ru-RU"/>
          </w:rPr>
          <w:t>http://www.cbr.ru/publ/Stability/</w:t>
        </w:r>
      </w:hyperlink>
    </w:p>
    <w:p w14:paraId="1B766C6F" w14:textId="77777777" w:rsidR="00FD1F0D" w:rsidRPr="00C524D4" w:rsidRDefault="00FD1F0D">
      <w:pPr>
        <w:pBdr>
          <w:top w:val="nil"/>
          <w:left w:val="nil"/>
          <w:bottom w:val="nil"/>
          <w:right w:val="nil"/>
          <w:between w:val="nil"/>
          <w:bar w:val="nil"/>
        </w:pBdr>
        <w:tabs>
          <w:tab w:val="num" w:pos="0"/>
        </w:tabs>
        <w:spacing w:after="0" w:line="360" w:lineRule="auto"/>
        <w:jc w:val="both"/>
        <w:rPr>
          <w:rFonts w:ascii="Times New Roman" w:eastAsia="Arial Unicode MS" w:hAnsi="Times New Roman" w:cs="Times New Roman"/>
          <w:color w:val="000000" w:themeColor="text1"/>
          <w:sz w:val="28"/>
          <w:szCs w:val="28"/>
          <w:bdr w:val="nil"/>
          <w:lang w:eastAsia="ru-RU"/>
        </w:rPr>
      </w:pPr>
    </w:p>
    <w:sectPr w:rsidR="00FD1F0D" w:rsidRPr="00C524D4" w:rsidSect="00805BD8">
      <w:footerReference w:type="default" r:id="rId16"/>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7960B8" w14:textId="77777777" w:rsidR="0076696C" w:rsidRDefault="0076696C" w:rsidP="00805BD8">
      <w:pPr>
        <w:spacing w:after="0" w:line="240" w:lineRule="auto"/>
      </w:pPr>
      <w:r>
        <w:separator/>
      </w:r>
    </w:p>
  </w:endnote>
  <w:endnote w:type="continuationSeparator" w:id="0">
    <w:p w14:paraId="2CC57ED7" w14:textId="77777777" w:rsidR="0076696C" w:rsidRDefault="0076696C" w:rsidP="00805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1194855"/>
      <w:docPartObj>
        <w:docPartGallery w:val="Page Numbers (Bottom of Page)"/>
        <w:docPartUnique/>
      </w:docPartObj>
    </w:sdtPr>
    <w:sdtEndPr/>
    <w:sdtContent>
      <w:p w14:paraId="42AB3EF2" w14:textId="77777777" w:rsidR="009E7BB9" w:rsidRDefault="009E7BB9" w:rsidP="00432424">
        <w:pPr>
          <w:pStyle w:val="aa"/>
          <w:jc w:val="center"/>
        </w:pPr>
        <w:r w:rsidRPr="00805BD8">
          <w:rPr>
            <w:rFonts w:ascii="Times New Roman" w:hAnsi="Times New Roman" w:cs="Times New Roman"/>
          </w:rPr>
          <w:fldChar w:fldCharType="begin"/>
        </w:r>
        <w:r w:rsidRPr="00805BD8">
          <w:rPr>
            <w:rFonts w:ascii="Times New Roman" w:hAnsi="Times New Roman" w:cs="Times New Roman"/>
          </w:rPr>
          <w:instrText>PAGE   \* MERGEFORMAT</w:instrText>
        </w:r>
        <w:r w:rsidRPr="00805BD8">
          <w:rPr>
            <w:rFonts w:ascii="Times New Roman" w:hAnsi="Times New Roman" w:cs="Times New Roman"/>
          </w:rPr>
          <w:fldChar w:fldCharType="separate"/>
        </w:r>
        <w:r>
          <w:rPr>
            <w:rFonts w:ascii="Times New Roman" w:hAnsi="Times New Roman" w:cs="Times New Roman"/>
            <w:noProof/>
          </w:rPr>
          <w:t>3</w:t>
        </w:r>
        <w:r w:rsidRPr="00805BD8">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9A69A" w14:textId="77777777" w:rsidR="0076696C" w:rsidRDefault="0076696C" w:rsidP="00805BD8">
      <w:pPr>
        <w:spacing w:after="0" w:line="240" w:lineRule="auto"/>
      </w:pPr>
      <w:r>
        <w:separator/>
      </w:r>
    </w:p>
  </w:footnote>
  <w:footnote w:type="continuationSeparator" w:id="0">
    <w:p w14:paraId="14B0D2B5" w14:textId="77777777" w:rsidR="0076696C" w:rsidRDefault="0076696C" w:rsidP="00805BD8">
      <w:pPr>
        <w:spacing w:after="0" w:line="240" w:lineRule="auto"/>
      </w:pPr>
      <w:r>
        <w:continuationSeparator/>
      </w:r>
    </w:p>
  </w:footnote>
  <w:footnote w:id="1">
    <w:p w14:paraId="1A506588" w14:textId="3AE02B53" w:rsidR="0072496F" w:rsidRPr="00251535" w:rsidRDefault="0072496F" w:rsidP="0072496F">
      <w:pPr>
        <w:rPr>
          <w:sz w:val="20"/>
          <w:szCs w:val="20"/>
        </w:rPr>
      </w:pPr>
      <w:r w:rsidRPr="007F4AED">
        <w:rPr>
          <w:rStyle w:val="ac"/>
          <w:sz w:val="20"/>
          <w:szCs w:val="20"/>
        </w:rPr>
        <w:footnoteRef/>
      </w:r>
      <w:r w:rsidRPr="00C259DB">
        <w:t xml:space="preserve"> </w:t>
      </w:r>
      <w:bookmarkStart w:id="4" w:name="_Hlk20145771"/>
      <w:r w:rsidR="00251535" w:rsidRPr="00251535">
        <w:rPr>
          <w:rFonts w:ascii="Times New Roman" w:hAnsi="Times New Roman" w:cs="Times New Roman"/>
        </w:rPr>
        <w:t>Составлено автором по : [29, 30]</w:t>
      </w:r>
      <w:bookmarkEnd w:id="4"/>
    </w:p>
  </w:footnote>
  <w:footnote w:id="2">
    <w:p w14:paraId="5A9D946A" w14:textId="41CB9548" w:rsidR="0072496F" w:rsidRPr="00251535" w:rsidRDefault="0072496F" w:rsidP="0072496F">
      <w:pPr>
        <w:rPr>
          <w:sz w:val="20"/>
          <w:szCs w:val="20"/>
        </w:rPr>
      </w:pPr>
      <w:r w:rsidRPr="007F4AED">
        <w:rPr>
          <w:rStyle w:val="ac"/>
          <w:sz w:val="20"/>
          <w:szCs w:val="20"/>
        </w:rPr>
        <w:footnoteRef/>
      </w:r>
      <w:r w:rsidRPr="00C259DB">
        <w:t xml:space="preserve"> </w:t>
      </w:r>
      <w:r w:rsidR="00251535" w:rsidRPr="00251535">
        <w:rPr>
          <w:rFonts w:ascii="Times New Roman" w:hAnsi="Times New Roman" w:cs="Times New Roman"/>
        </w:rPr>
        <w:t>Составлено автором по : [29, 30]</w:t>
      </w:r>
    </w:p>
  </w:footnote>
  <w:footnote w:id="3">
    <w:p w14:paraId="37FF93E7" w14:textId="30B5C53A" w:rsidR="0072496F" w:rsidRPr="00251535" w:rsidRDefault="0072496F" w:rsidP="0072496F">
      <w:pPr>
        <w:rPr>
          <w:sz w:val="20"/>
          <w:szCs w:val="20"/>
        </w:rPr>
      </w:pPr>
      <w:r w:rsidRPr="007F4AED">
        <w:rPr>
          <w:rStyle w:val="ac"/>
          <w:sz w:val="20"/>
          <w:szCs w:val="20"/>
        </w:rPr>
        <w:footnoteRef/>
      </w:r>
      <w:r w:rsidRPr="00C259DB">
        <w:t xml:space="preserve"> </w:t>
      </w:r>
      <w:r w:rsidR="00251535" w:rsidRPr="00251535">
        <w:rPr>
          <w:rFonts w:ascii="Times New Roman" w:hAnsi="Times New Roman" w:cs="Times New Roman"/>
        </w:rPr>
        <w:t>Составлено автором по : [29, 30]</w:t>
      </w:r>
    </w:p>
  </w:footnote>
  <w:footnote w:id="4">
    <w:p w14:paraId="715B2183" w14:textId="2051EF86" w:rsidR="0072496F" w:rsidRPr="00251535" w:rsidRDefault="0072496F" w:rsidP="0072496F">
      <w:pPr>
        <w:rPr>
          <w:sz w:val="20"/>
          <w:szCs w:val="20"/>
        </w:rPr>
      </w:pPr>
      <w:r w:rsidRPr="007F4AED">
        <w:rPr>
          <w:rStyle w:val="ac"/>
          <w:sz w:val="20"/>
          <w:szCs w:val="20"/>
        </w:rPr>
        <w:footnoteRef/>
      </w:r>
      <w:r w:rsidRPr="00C259DB">
        <w:t xml:space="preserve"> </w:t>
      </w:r>
      <w:r w:rsidR="00251535" w:rsidRPr="00251535">
        <w:rPr>
          <w:rFonts w:ascii="Times New Roman" w:hAnsi="Times New Roman" w:cs="Times New Roman"/>
        </w:rPr>
        <w:t>Составлено автором по : [29, 30]</w:t>
      </w:r>
    </w:p>
  </w:footnote>
  <w:footnote w:id="5">
    <w:p w14:paraId="4D0F4D57" w14:textId="2D2E4489" w:rsidR="00251535" w:rsidRPr="00251535" w:rsidRDefault="00251535" w:rsidP="00251535">
      <w:pPr>
        <w:rPr>
          <w:sz w:val="20"/>
          <w:szCs w:val="20"/>
        </w:rPr>
      </w:pPr>
      <w:r w:rsidRPr="007F4AED">
        <w:rPr>
          <w:rStyle w:val="ac"/>
          <w:sz w:val="20"/>
          <w:szCs w:val="20"/>
        </w:rPr>
        <w:footnoteRef/>
      </w:r>
      <w:r w:rsidRPr="00C259DB">
        <w:t xml:space="preserve"> </w:t>
      </w:r>
      <w:r w:rsidRPr="00251535">
        <w:rPr>
          <w:rFonts w:ascii="Times New Roman" w:hAnsi="Times New Roman" w:cs="Times New Roman"/>
        </w:rPr>
        <w:t>Составлено автором по : [</w:t>
      </w:r>
      <w:r>
        <w:rPr>
          <w:rFonts w:ascii="Times New Roman" w:hAnsi="Times New Roman" w:cs="Times New Roman"/>
          <w:lang w:val="en-US"/>
        </w:rPr>
        <w:t>3</w:t>
      </w:r>
      <w:r w:rsidRPr="00251535">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41A37"/>
    <w:multiLevelType w:val="multilevel"/>
    <w:tmpl w:val="C4AE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516A27"/>
    <w:multiLevelType w:val="hybridMultilevel"/>
    <w:tmpl w:val="2DC40906"/>
    <w:lvl w:ilvl="0" w:tplc="4AE6D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94B6D14"/>
    <w:multiLevelType w:val="hybridMultilevel"/>
    <w:tmpl w:val="CC7C704E"/>
    <w:lvl w:ilvl="0" w:tplc="33909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9D75131"/>
    <w:multiLevelType w:val="hybridMultilevel"/>
    <w:tmpl w:val="0B04062A"/>
    <w:lvl w:ilvl="0" w:tplc="C1CAD7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2941191"/>
    <w:multiLevelType w:val="hybridMultilevel"/>
    <w:tmpl w:val="22521784"/>
    <w:lvl w:ilvl="0" w:tplc="4AE6D28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38F1283B"/>
    <w:multiLevelType w:val="hybridMultilevel"/>
    <w:tmpl w:val="220A3A2E"/>
    <w:lvl w:ilvl="0" w:tplc="33909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406F1D04"/>
    <w:multiLevelType w:val="hybridMultilevel"/>
    <w:tmpl w:val="5E78A200"/>
    <w:lvl w:ilvl="0" w:tplc="4AE6D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8AE0805"/>
    <w:multiLevelType w:val="hybridMultilevel"/>
    <w:tmpl w:val="52084FD6"/>
    <w:lvl w:ilvl="0" w:tplc="33909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69F5A69"/>
    <w:multiLevelType w:val="hybridMultilevel"/>
    <w:tmpl w:val="F54CF18A"/>
    <w:lvl w:ilvl="0" w:tplc="FB9885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BE40C84"/>
    <w:multiLevelType w:val="hybridMultilevel"/>
    <w:tmpl w:val="ABA6B0E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70D3A4C"/>
    <w:multiLevelType w:val="hybridMultilevel"/>
    <w:tmpl w:val="7534A8C2"/>
    <w:lvl w:ilvl="0" w:tplc="33909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D120F36"/>
    <w:multiLevelType w:val="hybridMultilevel"/>
    <w:tmpl w:val="7C38F526"/>
    <w:lvl w:ilvl="0" w:tplc="339095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746229BA"/>
    <w:multiLevelType w:val="hybridMultilevel"/>
    <w:tmpl w:val="D9D67604"/>
    <w:lvl w:ilvl="0" w:tplc="4AE6D28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76945841"/>
    <w:multiLevelType w:val="multilevel"/>
    <w:tmpl w:val="C4AE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13"/>
  </w:num>
  <w:num w:numId="4">
    <w:abstractNumId w:val="1"/>
  </w:num>
  <w:num w:numId="5">
    <w:abstractNumId w:val="4"/>
  </w:num>
  <w:num w:numId="6">
    <w:abstractNumId w:val="12"/>
  </w:num>
  <w:num w:numId="7">
    <w:abstractNumId w:val="3"/>
  </w:num>
  <w:num w:numId="8">
    <w:abstractNumId w:val="11"/>
  </w:num>
  <w:num w:numId="9">
    <w:abstractNumId w:val="10"/>
  </w:num>
  <w:num w:numId="10">
    <w:abstractNumId w:val="5"/>
  </w:num>
  <w:num w:numId="11">
    <w:abstractNumId w:val="8"/>
  </w:num>
  <w:num w:numId="12">
    <w:abstractNumId w:val="7"/>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2CC"/>
    <w:rsid w:val="000340B4"/>
    <w:rsid w:val="0006258A"/>
    <w:rsid w:val="000A02A5"/>
    <w:rsid w:val="000C29F3"/>
    <w:rsid w:val="001904DC"/>
    <w:rsid w:val="00191510"/>
    <w:rsid w:val="00194B04"/>
    <w:rsid w:val="001B146D"/>
    <w:rsid w:val="001D1E9C"/>
    <w:rsid w:val="001E0EA3"/>
    <w:rsid w:val="001E0F89"/>
    <w:rsid w:val="001F6AE3"/>
    <w:rsid w:val="00204366"/>
    <w:rsid w:val="00232D2B"/>
    <w:rsid w:val="00243D8F"/>
    <w:rsid w:val="00251535"/>
    <w:rsid w:val="00270BE8"/>
    <w:rsid w:val="002713EA"/>
    <w:rsid w:val="00284857"/>
    <w:rsid w:val="00292A10"/>
    <w:rsid w:val="002B03D8"/>
    <w:rsid w:val="002C0DC1"/>
    <w:rsid w:val="00330350"/>
    <w:rsid w:val="003400E0"/>
    <w:rsid w:val="003516AA"/>
    <w:rsid w:val="00357257"/>
    <w:rsid w:val="0036105F"/>
    <w:rsid w:val="00365285"/>
    <w:rsid w:val="003A5F7A"/>
    <w:rsid w:val="003C7FE6"/>
    <w:rsid w:val="00400A3D"/>
    <w:rsid w:val="00432424"/>
    <w:rsid w:val="0048117A"/>
    <w:rsid w:val="0048407E"/>
    <w:rsid w:val="0048712A"/>
    <w:rsid w:val="004B0175"/>
    <w:rsid w:val="004C3228"/>
    <w:rsid w:val="00501F31"/>
    <w:rsid w:val="00503050"/>
    <w:rsid w:val="005215A7"/>
    <w:rsid w:val="00535250"/>
    <w:rsid w:val="005533EC"/>
    <w:rsid w:val="00583A64"/>
    <w:rsid w:val="00592141"/>
    <w:rsid w:val="00593D0D"/>
    <w:rsid w:val="005A48D0"/>
    <w:rsid w:val="005C4841"/>
    <w:rsid w:val="005D60D0"/>
    <w:rsid w:val="005F0C89"/>
    <w:rsid w:val="005F17BE"/>
    <w:rsid w:val="006D323C"/>
    <w:rsid w:val="006E1708"/>
    <w:rsid w:val="0072496F"/>
    <w:rsid w:val="0076696C"/>
    <w:rsid w:val="00766B9C"/>
    <w:rsid w:val="00774A12"/>
    <w:rsid w:val="007751D7"/>
    <w:rsid w:val="00782467"/>
    <w:rsid w:val="00790EDA"/>
    <w:rsid w:val="007C6B44"/>
    <w:rsid w:val="007D1E90"/>
    <w:rsid w:val="007E4782"/>
    <w:rsid w:val="008026EB"/>
    <w:rsid w:val="00805BD8"/>
    <w:rsid w:val="00826B1C"/>
    <w:rsid w:val="00847D4B"/>
    <w:rsid w:val="00852E2A"/>
    <w:rsid w:val="008742A8"/>
    <w:rsid w:val="00897413"/>
    <w:rsid w:val="008B3831"/>
    <w:rsid w:val="008C67EB"/>
    <w:rsid w:val="008F0A91"/>
    <w:rsid w:val="008F0BA4"/>
    <w:rsid w:val="008F3F60"/>
    <w:rsid w:val="009046DA"/>
    <w:rsid w:val="009131F9"/>
    <w:rsid w:val="0093160C"/>
    <w:rsid w:val="00932DE8"/>
    <w:rsid w:val="00937EA3"/>
    <w:rsid w:val="009B4194"/>
    <w:rsid w:val="009D38AD"/>
    <w:rsid w:val="009E7BB9"/>
    <w:rsid w:val="00A22CBB"/>
    <w:rsid w:val="00A30AA7"/>
    <w:rsid w:val="00A346F0"/>
    <w:rsid w:val="00A407D8"/>
    <w:rsid w:val="00A7454F"/>
    <w:rsid w:val="00AB59D5"/>
    <w:rsid w:val="00AF686E"/>
    <w:rsid w:val="00B06218"/>
    <w:rsid w:val="00B12986"/>
    <w:rsid w:val="00B16CC9"/>
    <w:rsid w:val="00B849A2"/>
    <w:rsid w:val="00BA6568"/>
    <w:rsid w:val="00BB667C"/>
    <w:rsid w:val="00BB7639"/>
    <w:rsid w:val="00BC59CF"/>
    <w:rsid w:val="00BD79BC"/>
    <w:rsid w:val="00C16D7F"/>
    <w:rsid w:val="00C23364"/>
    <w:rsid w:val="00C404E1"/>
    <w:rsid w:val="00C524D4"/>
    <w:rsid w:val="00C543A5"/>
    <w:rsid w:val="00C63CFC"/>
    <w:rsid w:val="00C73EC7"/>
    <w:rsid w:val="00C763B2"/>
    <w:rsid w:val="00C81487"/>
    <w:rsid w:val="00C9451F"/>
    <w:rsid w:val="00CD759E"/>
    <w:rsid w:val="00CF34F2"/>
    <w:rsid w:val="00D47725"/>
    <w:rsid w:val="00D5117F"/>
    <w:rsid w:val="00D54142"/>
    <w:rsid w:val="00D7133E"/>
    <w:rsid w:val="00D74A38"/>
    <w:rsid w:val="00D91D2C"/>
    <w:rsid w:val="00DB0024"/>
    <w:rsid w:val="00DB5635"/>
    <w:rsid w:val="00DD3525"/>
    <w:rsid w:val="00DE0D2A"/>
    <w:rsid w:val="00E4186C"/>
    <w:rsid w:val="00E64360"/>
    <w:rsid w:val="00E770E4"/>
    <w:rsid w:val="00E872CC"/>
    <w:rsid w:val="00E9390D"/>
    <w:rsid w:val="00ED296D"/>
    <w:rsid w:val="00F272B0"/>
    <w:rsid w:val="00F27766"/>
    <w:rsid w:val="00F549FC"/>
    <w:rsid w:val="00F56756"/>
    <w:rsid w:val="00F6562A"/>
    <w:rsid w:val="00F662F8"/>
    <w:rsid w:val="00FA24D8"/>
    <w:rsid w:val="00FD1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44BA02"/>
  <w15:docId w15:val="{3F9E8733-8FB1-458C-83CD-D98978F0E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72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872C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72CC"/>
    <w:pPr>
      <w:ind w:left="720"/>
      <w:contextualSpacing/>
    </w:pPr>
  </w:style>
  <w:style w:type="character" w:styleId="a5">
    <w:name w:val="Hyperlink"/>
    <w:basedOn w:val="a0"/>
    <w:uiPriority w:val="99"/>
    <w:unhideWhenUsed/>
    <w:rsid w:val="00C16D7F"/>
    <w:rPr>
      <w:color w:val="0000FF" w:themeColor="hyperlink"/>
      <w:u w:val="single"/>
    </w:rPr>
  </w:style>
  <w:style w:type="paragraph" w:styleId="a6">
    <w:name w:val="Balloon Text"/>
    <w:basedOn w:val="a"/>
    <w:link w:val="a7"/>
    <w:uiPriority w:val="99"/>
    <w:semiHidden/>
    <w:unhideWhenUsed/>
    <w:rsid w:val="00C16D7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C16D7F"/>
    <w:rPr>
      <w:rFonts w:ascii="Tahoma" w:hAnsi="Tahoma" w:cs="Tahoma"/>
      <w:sz w:val="16"/>
      <w:szCs w:val="16"/>
    </w:rPr>
  </w:style>
  <w:style w:type="paragraph" w:styleId="a8">
    <w:name w:val="header"/>
    <w:basedOn w:val="a"/>
    <w:link w:val="a9"/>
    <w:uiPriority w:val="99"/>
    <w:unhideWhenUsed/>
    <w:rsid w:val="00805BD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05BD8"/>
  </w:style>
  <w:style w:type="paragraph" w:styleId="aa">
    <w:name w:val="footer"/>
    <w:basedOn w:val="a"/>
    <w:link w:val="ab"/>
    <w:uiPriority w:val="99"/>
    <w:unhideWhenUsed/>
    <w:rsid w:val="00805BD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05BD8"/>
  </w:style>
  <w:style w:type="character" w:styleId="ac">
    <w:name w:val="footnote reference"/>
    <w:semiHidden/>
    <w:rsid w:val="00ED296D"/>
    <w:rPr>
      <w:vertAlign w:val="superscript"/>
    </w:rPr>
  </w:style>
  <w:style w:type="paragraph" w:styleId="ad">
    <w:name w:val="Normal (Web)"/>
    <w:basedOn w:val="a"/>
    <w:uiPriority w:val="99"/>
    <w:semiHidden/>
    <w:unhideWhenUsed/>
    <w:rsid w:val="0053525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9474">
      <w:bodyDiv w:val="1"/>
      <w:marLeft w:val="0"/>
      <w:marRight w:val="0"/>
      <w:marTop w:val="0"/>
      <w:marBottom w:val="0"/>
      <w:divBdr>
        <w:top w:val="none" w:sz="0" w:space="0" w:color="auto"/>
        <w:left w:val="none" w:sz="0" w:space="0" w:color="auto"/>
        <w:bottom w:val="none" w:sz="0" w:space="0" w:color="auto"/>
        <w:right w:val="none" w:sz="0" w:space="0" w:color="auto"/>
      </w:divBdr>
    </w:div>
    <w:div w:id="370304441">
      <w:bodyDiv w:val="1"/>
      <w:marLeft w:val="0"/>
      <w:marRight w:val="0"/>
      <w:marTop w:val="0"/>
      <w:marBottom w:val="0"/>
      <w:divBdr>
        <w:top w:val="none" w:sz="0" w:space="0" w:color="auto"/>
        <w:left w:val="none" w:sz="0" w:space="0" w:color="auto"/>
        <w:bottom w:val="none" w:sz="0" w:space="0" w:color="auto"/>
        <w:right w:val="none" w:sz="0" w:space="0" w:color="auto"/>
      </w:divBdr>
    </w:div>
    <w:div w:id="517237823">
      <w:bodyDiv w:val="1"/>
      <w:marLeft w:val="0"/>
      <w:marRight w:val="0"/>
      <w:marTop w:val="0"/>
      <w:marBottom w:val="0"/>
      <w:divBdr>
        <w:top w:val="none" w:sz="0" w:space="0" w:color="auto"/>
        <w:left w:val="none" w:sz="0" w:space="0" w:color="auto"/>
        <w:bottom w:val="none" w:sz="0" w:space="0" w:color="auto"/>
        <w:right w:val="none" w:sz="0" w:space="0" w:color="auto"/>
      </w:divBdr>
    </w:div>
    <w:div w:id="521163707">
      <w:bodyDiv w:val="1"/>
      <w:marLeft w:val="0"/>
      <w:marRight w:val="0"/>
      <w:marTop w:val="0"/>
      <w:marBottom w:val="0"/>
      <w:divBdr>
        <w:top w:val="none" w:sz="0" w:space="0" w:color="auto"/>
        <w:left w:val="none" w:sz="0" w:space="0" w:color="auto"/>
        <w:bottom w:val="none" w:sz="0" w:space="0" w:color="auto"/>
        <w:right w:val="none" w:sz="0" w:space="0" w:color="auto"/>
      </w:divBdr>
    </w:div>
    <w:div w:id="732852248">
      <w:bodyDiv w:val="1"/>
      <w:marLeft w:val="0"/>
      <w:marRight w:val="0"/>
      <w:marTop w:val="0"/>
      <w:marBottom w:val="0"/>
      <w:divBdr>
        <w:top w:val="none" w:sz="0" w:space="0" w:color="auto"/>
        <w:left w:val="none" w:sz="0" w:space="0" w:color="auto"/>
        <w:bottom w:val="none" w:sz="0" w:space="0" w:color="auto"/>
        <w:right w:val="none" w:sz="0" w:space="0" w:color="auto"/>
      </w:divBdr>
    </w:div>
    <w:div w:id="915280644">
      <w:bodyDiv w:val="1"/>
      <w:marLeft w:val="0"/>
      <w:marRight w:val="0"/>
      <w:marTop w:val="0"/>
      <w:marBottom w:val="0"/>
      <w:divBdr>
        <w:top w:val="none" w:sz="0" w:space="0" w:color="auto"/>
        <w:left w:val="none" w:sz="0" w:space="0" w:color="auto"/>
        <w:bottom w:val="none" w:sz="0" w:space="0" w:color="auto"/>
        <w:right w:val="none" w:sz="0" w:space="0" w:color="auto"/>
      </w:divBdr>
    </w:div>
    <w:div w:id="929004011">
      <w:bodyDiv w:val="1"/>
      <w:marLeft w:val="0"/>
      <w:marRight w:val="0"/>
      <w:marTop w:val="0"/>
      <w:marBottom w:val="0"/>
      <w:divBdr>
        <w:top w:val="none" w:sz="0" w:space="0" w:color="auto"/>
        <w:left w:val="none" w:sz="0" w:space="0" w:color="auto"/>
        <w:bottom w:val="none" w:sz="0" w:space="0" w:color="auto"/>
        <w:right w:val="none" w:sz="0" w:space="0" w:color="auto"/>
      </w:divBdr>
    </w:div>
    <w:div w:id="1022049026">
      <w:bodyDiv w:val="1"/>
      <w:marLeft w:val="0"/>
      <w:marRight w:val="0"/>
      <w:marTop w:val="0"/>
      <w:marBottom w:val="0"/>
      <w:divBdr>
        <w:top w:val="none" w:sz="0" w:space="0" w:color="auto"/>
        <w:left w:val="none" w:sz="0" w:space="0" w:color="auto"/>
        <w:bottom w:val="none" w:sz="0" w:space="0" w:color="auto"/>
        <w:right w:val="none" w:sz="0" w:space="0" w:color="auto"/>
      </w:divBdr>
    </w:div>
    <w:div w:id="1071394677">
      <w:bodyDiv w:val="1"/>
      <w:marLeft w:val="0"/>
      <w:marRight w:val="0"/>
      <w:marTop w:val="0"/>
      <w:marBottom w:val="0"/>
      <w:divBdr>
        <w:top w:val="none" w:sz="0" w:space="0" w:color="auto"/>
        <w:left w:val="none" w:sz="0" w:space="0" w:color="auto"/>
        <w:bottom w:val="none" w:sz="0" w:space="0" w:color="auto"/>
        <w:right w:val="none" w:sz="0" w:space="0" w:color="auto"/>
      </w:divBdr>
    </w:div>
    <w:div w:id="1313605910">
      <w:bodyDiv w:val="1"/>
      <w:marLeft w:val="0"/>
      <w:marRight w:val="0"/>
      <w:marTop w:val="0"/>
      <w:marBottom w:val="0"/>
      <w:divBdr>
        <w:top w:val="none" w:sz="0" w:space="0" w:color="auto"/>
        <w:left w:val="none" w:sz="0" w:space="0" w:color="auto"/>
        <w:bottom w:val="none" w:sz="0" w:space="0" w:color="auto"/>
        <w:right w:val="none" w:sz="0" w:space="0" w:color="auto"/>
      </w:divBdr>
    </w:div>
    <w:div w:id="143597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84;&#1072;&#1088;&#1080;&#1103;\Desktop\&#1091;&#1095;&#1077;&#1073;&#1072;\Kursovaya_Rabota_Italyansky_dvorik%20(3333).docx" TargetMode="External"/><Relationship Id="rId13" Type="http://schemas.openxmlformats.org/officeDocument/2006/relationships/hyperlink" Target="https://wikifinances.ru/inflyaciya-v-rossii-po-goda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Users\&#1084;&#1072;&#1088;&#1080;&#1103;\Desktop\&#1091;&#1095;&#1077;&#1073;&#1072;\Kursovaya_Rabota_Italyansky_dvorik%20(3333).docx" TargetMode="External"/><Relationship Id="rId12" Type="http://schemas.openxmlformats.org/officeDocument/2006/relationships/hyperlink" Target="file:///C:\Users\&#1084;&#1072;&#1088;&#1080;&#1103;\Desktop\&#1091;&#1095;&#1077;&#1073;&#1072;\Kursovaya_Rabota_Italyansky_dvorik%20(3333).doc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1084;&#1072;&#1088;&#1080;&#1103;\Desktop\&#1091;&#1095;&#1077;&#1073;&#1072;\Kursovaya_Rabota_Italyansky_dvorik%20(3333).docx" TargetMode="External"/><Relationship Id="rId5" Type="http://schemas.openxmlformats.org/officeDocument/2006/relationships/footnotes" Target="footnotes.xml"/><Relationship Id="rId15" Type="http://schemas.openxmlformats.org/officeDocument/2006/relationships/hyperlink" Target="http://www.cbr.ru/publ/Stability/" TargetMode="External"/><Relationship Id="rId10" Type="http://schemas.openxmlformats.org/officeDocument/2006/relationships/hyperlink" Target="file:///C:\Users\&#1084;&#1072;&#1088;&#1080;&#1103;\Desktop\&#1091;&#1095;&#1077;&#1073;&#1072;\Kursovaya_Rabota_Italyansky_dvorik%20(3333).docx" TargetMode="External"/><Relationship Id="rId4" Type="http://schemas.openxmlformats.org/officeDocument/2006/relationships/webSettings" Target="webSettings.xml"/><Relationship Id="rId9" Type="http://schemas.openxmlformats.org/officeDocument/2006/relationships/hyperlink" Target="file:///C:\Users\&#1084;&#1072;&#1088;&#1080;&#1103;\Desktop\&#1091;&#1095;&#1077;&#1073;&#1072;\Kursovaya_Rabota_Italyansky_dvorik%20(3333).docx" TargetMode="External"/><Relationship Id="rId14" Type="http://schemas.openxmlformats.org/officeDocument/2006/relationships/hyperlink" Target="http://economy.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36</Pages>
  <Words>8094</Words>
  <Characters>46142</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asus</cp:lastModifiedBy>
  <cp:revision>3</cp:revision>
  <dcterms:created xsi:type="dcterms:W3CDTF">2019-12-05T12:48:00Z</dcterms:created>
  <dcterms:modified xsi:type="dcterms:W3CDTF">2019-12-05T12:49:00Z</dcterms:modified>
</cp:coreProperties>
</file>